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5D8" w:rsidRPr="005B0E5C" w:rsidRDefault="001305D8" w:rsidP="001305D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B0E5C">
        <w:rPr>
          <w:b/>
          <w:bCs/>
          <w:sz w:val="22"/>
          <w:szCs w:val="22"/>
        </w:rPr>
        <w:t>T.C.</w:t>
      </w:r>
    </w:p>
    <w:p w:rsidR="001305D8" w:rsidRPr="005B0E5C" w:rsidRDefault="001305D8" w:rsidP="001305D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B0E5C">
        <w:rPr>
          <w:b/>
          <w:bCs/>
          <w:sz w:val="22"/>
          <w:szCs w:val="22"/>
        </w:rPr>
        <w:t>GÜMRÜK VE TİCARET BAKANLIĞI</w:t>
      </w:r>
    </w:p>
    <w:p w:rsidR="001305D8" w:rsidRPr="005B0E5C" w:rsidRDefault="001305D8" w:rsidP="001305D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B0E5C">
        <w:rPr>
          <w:b/>
          <w:bCs/>
          <w:sz w:val="22"/>
          <w:szCs w:val="22"/>
        </w:rPr>
        <w:t>Gümrükler Genel Müdürlüğü</w:t>
      </w:r>
    </w:p>
    <w:p w:rsidR="001305D8" w:rsidRPr="005B0E5C" w:rsidRDefault="001305D8" w:rsidP="001305D8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5B0E5C">
        <w:rPr>
          <w:b/>
          <w:sz w:val="22"/>
          <w:szCs w:val="22"/>
        </w:rPr>
        <w:t>Sayı</w:t>
      </w:r>
      <w:r w:rsidRPr="005B0E5C">
        <w:rPr>
          <w:b/>
          <w:sz w:val="22"/>
          <w:szCs w:val="22"/>
        </w:rPr>
        <w:tab/>
        <w:t>:</w:t>
      </w:r>
      <w:r w:rsidRPr="005B0E5C">
        <w:rPr>
          <w:sz w:val="22"/>
          <w:szCs w:val="22"/>
        </w:rPr>
        <w:t>82858591-161.99</w:t>
      </w:r>
    </w:p>
    <w:p w:rsidR="001305D8" w:rsidRPr="005B0E5C" w:rsidRDefault="001305D8" w:rsidP="001305D8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5B0E5C">
        <w:rPr>
          <w:b/>
          <w:sz w:val="22"/>
          <w:szCs w:val="22"/>
        </w:rPr>
        <w:t>Konu</w:t>
      </w:r>
      <w:r w:rsidRPr="005B0E5C">
        <w:rPr>
          <w:b/>
          <w:sz w:val="22"/>
          <w:szCs w:val="22"/>
        </w:rPr>
        <w:tab/>
        <w:t>:</w:t>
      </w:r>
      <w:r w:rsidRPr="005B0E5C">
        <w:rPr>
          <w:sz w:val="22"/>
          <w:szCs w:val="22"/>
        </w:rPr>
        <w:t>Gümrük Müşavirleri Bilgi Sistemi</w:t>
      </w:r>
    </w:p>
    <w:p w:rsidR="001305D8" w:rsidRPr="005B0E5C" w:rsidRDefault="001305D8" w:rsidP="001305D8">
      <w:pPr>
        <w:autoSpaceDE w:val="0"/>
        <w:autoSpaceDN w:val="0"/>
        <w:adjustRightInd w:val="0"/>
        <w:spacing w:before="120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B0E5C">
        <w:rPr>
          <w:sz w:val="22"/>
          <w:szCs w:val="22"/>
        </w:rPr>
        <w:t>Disiplin Ceza Modulü</w:t>
      </w:r>
    </w:p>
    <w:p w:rsidR="001305D8" w:rsidRDefault="001305D8" w:rsidP="001305D8">
      <w:pPr>
        <w:autoSpaceDE w:val="0"/>
        <w:autoSpaceDN w:val="0"/>
        <w:adjustRightInd w:val="0"/>
        <w:spacing w:before="120"/>
        <w:rPr>
          <w:b/>
          <w:bCs/>
          <w:sz w:val="22"/>
          <w:szCs w:val="22"/>
        </w:rPr>
      </w:pPr>
    </w:p>
    <w:p w:rsidR="001305D8" w:rsidRDefault="001305D8" w:rsidP="001305D8">
      <w:pPr>
        <w:autoSpaceDE w:val="0"/>
        <w:autoSpaceDN w:val="0"/>
        <w:adjustRightInd w:val="0"/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09.10.2017 / 28521279</w:t>
      </w:r>
    </w:p>
    <w:p w:rsidR="001305D8" w:rsidRDefault="001305D8" w:rsidP="001305D8">
      <w:pPr>
        <w:autoSpaceDE w:val="0"/>
        <w:autoSpaceDN w:val="0"/>
        <w:adjustRightInd w:val="0"/>
        <w:spacing w:before="120"/>
        <w:jc w:val="center"/>
        <w:rPr>
          <w:b/>
          <w:bCs/>
          <w:sz w:val="22"/>
          <w:szCs w:val="22"/>
        </w:rPr>
      </w:pPr>
      <w:r w:rsidRPr="005B0E5C">
        <w:rPr>
          <w:b/>
          <w:bCs/>
          <w:sz w:val="22"/>
          <w:szCs w:val="22"/>
        </w:rPr>
        <w:t>DAĞITIM YERLERİNE</w:t>
      </w:r>
    </w:p>
    <w:p w:rsidR="001305D8" w:rsidRPr="005B0E5C" w:rsidRDefault="001305D8" w:rsidP="001305D8">
      <w:pPr>
        <w:autoSpaceDE w:val="0"/>
        <w:autoSpaceDN w:val="0"/>
        <w:adjustRightInd w:val="0"/>
        <w:spacing w:before="120"/>
        <w:rPr>
          <w:b/>
          <w:bCs/>
          <w:sz w:val="22"/>
          <w:szCs w:val="22"/>
        </w:rPr>
      </w:pPr>
    </w:p>
    <w:p w:rsidR="001305D8" w:rsidRPr="005B0E5C" w:rsidRDefault="001305D8" w:rsidP="001305D8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5B0E5C">
        <w:rPr>
          <w:b/>
          <w:sz w:val="22"/>
          <w:szCs w:val="22"/>
        </w:rPr>
        <w:t>İLGİ:</w:t>
      </w:r>
      <w:r w:rsidRPr="005B0E5C">
        <w:rPr>
          <w:b/>
          <w:sz w:val="22"/>
          <w:szCs w:val="22"/>
        </w:rPr>
        <w:tab/>
      </w:r>
      <w:r w:rsidRPr="005B0E5C">
        <w:rPr>
          <w:sz w:val="22"/>
          <w:szCs w:val="22"/>
        </w:rPr>
        <w:t>a) 03.12.2014 tarihli ve 4158235 sayılı yazımız.</w:t>
      </w:r>
    </w:p>
    <w:p w:rsidR="001305D8" w:rsidRPr="005B0E5C" w:rsidRDefault="001305D8" w:rsidP="001305D8">
      <w:pPr>
        <w:autoSpaceDE w:val="0"/>
        <w:autoSpaceDN w:val="0"/>
        <w:adjustRightInd w:val="0"/>
        <w:spacing w:before="120"/>
        <w:ind w:firstLine="708"/>
        <w:rPr>
          <w:sz w:val="22"/>
          <w:szCs w:val="22"/>
        </w:rPr>
      </w:pPr>
      <w:r w:rsidRPr="005B0E5C">
        <w:rPr>
          <w:sz w:val="22"/>
          <w:szCs w:val="22"/>
        </w:rPr>
        <w:t>b) 03.02.2015 tarihli ve 5698683 sayılı yazımız.</w:t>
      </w:r>
    </w:p>
    <w:p w:rsidR="001305D8" w:rsidRPr="005B0E5C" w:rsidRDefault="001305D8" w:rsidP="001305D8">
      <w:pPr>
        <w:autoSpaceDE w:val="0"/>
        <w:autoSpaceDN w:val="0"/>
        <w:adjustRightInd w:val="0"/>
        <w:spacing w:before="120"/>
        <w:ind w:firstLine="708"/>
        <w:rPr>
          <w:sz w:val="22"/>
          <w:szCs w:val="22"/>
        </w:rPr>
      </w:pPr>
      <w:r w:rsidRPr="005B0E5C">
        <w:rPr>
          <w:sz w:val="22"/>
          <w:szCs w:val="22"/>
        </w:rPr>
        <w:t>c) 17.06.2015 tarihli ve 8571916 sayılı yazımız.</w:t>
      </w:r>
    </w:p>
    <w:p w:rsidR="001305D8" w:rsidRPr="005B0E5C" w:rsidRDefault="001305D8" w:rsidP="001305D8">
      <w:pPr>
        <w:autoSpaceDE w:val="0"/>
        <w:autoSpaceDN w:val="0"/>
        <w:adjustRightInd w:val="0"/>
        <w:spacing w:before="120"/>
        <w:ind w:firstLine="708"/>
        <w:rPr>
          <w:sz w:val="22"/>
          <w:szCs w:val="22"/>
        </w:rPr>
      </w:pPr>
      <w:r w:rsidRPr="005B0E5C">
        <w:rPr>
          <w:sz w:val="22"/>
          <w:szCs w:val="22"/>
        </w:rPr>
        <w:t>d) 14.07.2015 tarihli ve 9178083 sayılı yazımız.</w:t>
      </w:r>
    </w:p>
    <w:p w:rsidR="001305D8" w:rsidRDefault="001305D8" w:rsidP="001305D8">
      <w:pPr>
        <w:autoSpaceDE w:val="0"/>
        <w:autoSpaceDN w:val="0"/>
        <w:adjustRightInd w:val="0"/>
        <w:spacing w:before="120"/>
        <w:ind w:firstLine="708"/>
        <w:rPr>
          <w:sz w:val="22"/>
          <w:szCs w:val="22"/>
        </w:rPr>
      </w:pPr>
      <w:r w:rsidRPr="005B0E5C">
        <w:rPr>
          <w:sz w:val="22"/>
          <w:szCs w:val="22"/>
        </w:rPr>
        <w:t>e) 30.11.2015 tarihli ve 12035748 sayılı yazımız.</w:t>
      </w:r>
    </w:p>
    <w:p w:rsidR="001305D8" w:rsidRPr="005B0E5C" w:rsidRDefault="001305D8" w:rsidP="001305D8">
      <w:pPr>
        <w:autoSpaceDE w:val="0"/>
        <w:autoSpaceDN w:val="0"/>
        <w:adjustRightInd w:val="0"/>
        <w:spacing w:before="120"/>
        <w:ind w:firstLine="708"/>
        <w:rPr>
          <w:sz w:val="22"/>
          <w:szCs w:val="22"/>
        </w:rPr>
      </w:pPr>
    </w:p>
    <w:p w:rsidR="001305D8" w:rsidRPr="005B0E5C" w:rsidRDefault="001305D8" w:rsidP="001305D8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5B0E5C">
        <w:rPr>
          <w:sz w:val="22"/>
          <w:szCs w:val="22"/>
        </w:rPr>
        <w:t>İlgide kayıtlı yazılarımız konusu Gümrük Müşavirleri Bilgi Sistemi'nin son bölümü</w:t>
      </w:r>
      <w:r>
        <w:rPr>
          <w:sz w:val="22"/>
          <w:szCs w:val="22"/>
        </w:rPr>
        <w:t xml:space="preserve"> </w:t>
      </w:r>
      <w:r w:rsidRPr="005B0E5C">
        <w:rPr>
          <w:sz w:val="22"/>
          <w:szCs w:val="22"/>
        </w:rPr>
        <w:t xml:space="preserve">olan "Disiplin ve Ceza </w:t>
      </w:r>
      <w:hyperlink r:id="rId7" w:anchor="GeçiciMadde6_9" w:history="1">
        <w:r w:rsidRPr="00F205EA">
          <w:rPr>
            <w:rStyle w:val="Kpr"/>
            <w:sz w:val="22"/>
            <w:szCs w:val="22"/>
          </w:rPr>
          <w:t>İşle</w:t>
        </w:r>
        <w:r w:rsidRPr="00F205EA">
          <w:rPr>
            <w:rStyle w:val="Kpr"/>
            <w:sz w:val="22"/>
            <w:szCs w:val="22"/>
          </w:rPr>
          <w:t>m</w:t>
        </w:r>
        <w:r w:rsidRPr="00F205EA">
          <w:rPr>
            <w:rStyle w:val="Kpr"/>
            <w:sz w:val="22"/>
            <w:szCs w:val="22"/>
          </w:rPr>
          <w:t>l</w:t>
        </w:r>
        <w:r w:rsidRPr="00F205EA">
          <w:rPr>
            <w:rStyle w:val="Kpr"/>
            <w:sz w:val="22"/>
            <w:szCs w:val="22"/>
          </w:rPr>
          <w:t>eri</w:t>
        </w:r>
      </w:hyperlink>
      <w:r w:rsidRPr="005B0E5C">
        <w:rPr>
          <w:sz w:val="22"/>
          <w:szCs w:val="22"/>
        </w:rPr>
        <w:t>" (Uyarma, Kınama, MDK ve YDK) ile ilgili “Modül”</w:t>
      </w:r>
      <w:r>
        <w:rPr>
          <w:sz w:val="22"/>
          <w:szCs w:val="22"/>
        </w:rPr>
        <w:t xml:space="preserve"> </w:t>
      </w:r>
      <w:r w:rsidRPr="005B0E5C">
        <w:rPr>
          <w:sz w:val="22"/>
          <w:szCs w:val="22"/>
        </w:rPr>
        <w:t>çalışmaları tamamlanmıştır.</w:t>
      </w:r>
    </w:p>
    <w:p w:rsidR="001305D8" w:rsidRDefault="001305D8" w:rsidP="001305D8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5B0E5C">
        <w:rPr>
          <w:sz w:val="22"/>
          <w:szCs w:val="22"/>
        </w:rPr>
        <w:t>Bu "Modül"ün geliştirilmesi bakımından tüm bölge müdürlüklerinin kullanımına</w:t>
      </w:r>
      <w:r>
        <w:rPr>
          <w:sz w:val="22"/>
          <w:szCs w:val="22"/>
        </w:rPr>
        <w:t xml:space="preserve"> </w:t>
      </w:r>
      <w:r w:rsidRPr="005B0E5C">
        <w:rPr>
          <w:sz w:val="22"/>
          <w:szCs w:val="22"/>
        </w:rPr>
        <w:t>açılmadan önce, İstanbul Gümrük ve Ticaret Bölge Müdürlüğü pilot uygulama olarak</w:t>
      </w:r>
      <w:r>
        <w:rPr>
          <w:sz w:val="22"/>
          <w:szCs w:val="22"/>
        </w:rPr>
        <w:t xml:space="preserve"> </w:t>
      </w:r>
      <w:r w:rsidRPr="005B0E5C">
        <w:rPr>
          <w:sz w:val="22"/>
          <w:szCs w:val="22"/>
        </w:rPr>
        <w:t>seçilmiştir. Pilot uygulama sürecinde, İstanbul Gümrük ve Ticaret Bölge Müdürlüğü sistemin</w:t>
      </w:r>
      <w:r>
        <w:rPr>
          <w:sz w:val="22"/>
          <w:szCs w:val="22"/>
        </w:rPr>
        <w:t xml:space="preserve"> </w:t>
      </w:r>
      <w:r w:rsidRPr="005B0E5C">
        <w:rPr>
          <w:sz w:val="22"/>
          <w:szCs w:val="22"/>
        </w:rPr>
        <w:t>düzenli çalışması ve işleyişi bakımından Bölge Müdürlüğü yetki sınırları içerisinde bulunan</w:t>
      </w:r>
      <w:r>
        <w:rPr>
          <w:sz w:val="22"/>
          <w:szCs w:val="22"/>
        </w:rPr>
        <w:t xml:space="preserve"> </w:t>
      </w:r>
      <w:r w:rsidRPr="005B0E5C">
        <w:rPr>
          <w:sz w:val="22"/>
          <w:szCs w:val="22"/>
        </w:rPr>
        <w:t>"uyarma", "kınama" disiplin cezalarını sistemin kullanımıyla birlikte, girişini yapmaya</w:t>
      </w:r>
      <w:r>
        <w:rPr>
          <w:sz w:val="22"/>
          <w:szCs w:val="22"/>
        </w:rPr>
        <w:t xml:space="preserve"> </w:t>
      </w:r>
      <w:r w:rsidRPr="005B0E5C">
        <w:rPr>
          <w:sz w:val="22"/>
          <w:szCs w:val="22"/>
        </w:rPr>
        <w:t>başlayacaktır. MDK ve YDK kararları ise; YDK kararları 2005 yılından, MDK kararları 2011</w:t>
      </w:r>
      <w:r>
        <w:rPr>
          <w:sz w:val="22"/>
          <w:szCs w:val="22"/>
        </w:rPr>
        <w:t xml:space="preserve"> </w:t>
      </w:r>
      <w:r w:rsidRPr="005B0E5C">
        <w:rPr>
          <w:sz w:val="22"/>
          <w:szCs w:val="22"/>
        </w:rPr>
        <w:t>yılından bu güne kadar olan bilgiler sisteme aktarılmıştır.</w:t>
      </w:r>
      <w:r>
        <w:rPr>
          <w:sz w:val="22"/>
          <w:szCs w:val="22"/>
        </w:rPr>
        <w:t xml:space="preserve"> </w:t>
      </w:r>
    </w:p>
    <w:p w:rsidR="001305D8" w:rsidRDefault="001305D8" w:rsidP="001305D8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5B0E5C">
        <w:rPr>
          <w:sz w:val="22"/>
          <w:szCs w:val="22"/>
        </w:rPr>
        <w:t>Uygulamaya geçilmesini müteakip, bölge müdürlüklerince sisteme girilmeye</w:t>
      </w:r>
      <w:r>
        <w:rPr>
          <w:sz w:val="22"/>
          <w:szCs w:val="22"/>
        </w:rPr>
        <w:t xml:space="preserve"> </w:t>
      </w:r>
      <w:r w:rsidRPr="005B0E5C">
        <w:rPr>
          <w:sz w:val="22"/>
          <w:szCs w:val="22"/>
        </w:rPr>
        <w:t>başlanacak olan uyarma ve kınama disiplin ceza bilgileri ile MDK ve YDK kararlarının</w:t>
      </w:r>
      <w:r>
        <w:rPr>
          <w:sz w:val="22"/>
          <w:szCs w:val="22"/>
        </w:rPr>
        <w:t xml:space="preserve"> </w:t>
      </w:r>
      <w:r w:rsidRPr="005B0E5C">
        <w:rPr>
          <w:sz w:val="22"/>
          <w:szCs w:val="22"/>
        </w:rPr>
        <w:t>sorgulaması yapılabilecektir. İstanbul Gümrük ve Ticaret Bölge Müdürlüğü pilot uygulama</w:t>
      </w:r>
      <w:r>
        <w:rPr>
          <w:sz w:val="22"/>
          <w:szCs w:val="22"/>
        </w:rPr>
        <w:t xml:space="preserve"> </w:t>
      </w:r>
      <w:r w:rsidRPr="005B0E5C">
        <w:rPr>
          <w:sz w:val="22"/>
          <w:szCs w:val="22"/>
        </w:rPr>
        <w:t>süresince sistem ile ilgili eksik teknik detayların sisteme ilavesi konusunda Bakanlığımız</w:t>
      </w:r>
      <w:r>
        <w:rPr>
          <w:sz w:val="22"/>
          <w:szCs w:val="22"/>
        </w:rPr>
        <w:t xml:space="preserve"> </w:t>
      </w:r>
      <w:r w:rsidRPr="005B0E5C">
        <w:rPr>
          <w:sz w:val="22"/>
          <w:szCs w:val="22"/>
        </w:rPr>
        <w:t>Gümrük Müşavirleri Dairesi ve Bilgi İşlem Dairesi Başkanlığı'ndan Gökhan KURS ve Onur</w:t>
      </w:r>
      <w:r>
        <w:rPr>
          <w:sz w:val="22"/>
          <w:szCs w:val="22"/>
        </w:rPr>
        <w:t xml:space="preserve"> </w:t>
      </w:r>
      <w:r w:rsidRPr="005B0E5C">
        <w:rPr>
          <w:sz w:val="22"/>
          <w:szCs w:val="22"/>
        </w:rPr>
        <w:t>KOÇ (Tel. No:0312 4491172 ve 4491175) ile sürekli temas içerisinde olacaktır.</w:t>
      </w:r>
    </w:p>
    <w:p w:rsidR="001305D8" w:rsidRDefault="001305D8" w:rsidP="001305D8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5B0E5C">
        <w:rPr>
          <w:sz w:val="22"/>
          <w:szCs w:val="22"/>
        </w:rPr>
        <w:t>Pilot uygulama 10.11.2017 tarihine kadar sürdürülecek, GMBS'nin "Disiplin ve Ceza</w:t>
      </w:r>
      <w:r>
        <w:rPr>
          <w:sz w:val="22"/>
          <w:szCs w:val="22"/>
        </w:rPr>
        <w:t xml:space="preserve"> </w:t>
      </w:r>
      <w:r w:rsidRPr="005B0E5C">
        <w:rPr>
          <w:sz w:val="22"/>
          <w:szCs w:val="22"/>
        </w:rPr>
        <w:t>İşlemleri" "Modülü" 10.10.2017 tarihinden itibaren İstanbul Gümrük ve Ticaret Bölge</w:t>
      </w:r>
      <w:r>
        <w:rPr>
          <w:sz w:val="22"/>
          <w:szCs w:val="22"/>
        </w:rPr>
        <w:t xml:space="preserve"> </w:t>
      </w:r>
      <w:r w:rsidRPr="005B0E5C">
        <w:rPr>
          <w:sz w:val="22"/>
          <w:szCs w:val="22"/>
        </w:rPr>
        <w:t>Müdürlüğü nezdinde açılacak olup, tüm bölge müdürlüklerince de, gümrük müşavir/gümrük</w:t>
      </w:r>
      <w:r>
        <w:rPr>
          <w:sz w:val="22"/>
          <w:szCs w:val="22"/>
        </w:rPr>
        <w:t xml:space="preserve"> </w:t>
      </w:r>
      <w:r w:rsidRPr="005B0E5C">
        <w:rPr>
          <w:sz w:val="22"/>
          <w:szCs w:val="22"/>
        </w:rPr>
        <w:t>müşavir yardımcıları hakkında uygulanan "uyarma" ve "kınama" disiplin cezalarına ilişkin</w:t>
      </w:r>
      <w:r>
        <w:rPr>
          <w:sz w:val="22"/>
          <w:szCs w:val="22"/>
        </w:rPr>
        <w:t xml:space="preserve"> </w:t>
      </w:r>
      <w:r w:rsidRPr="005B0E5C">
        <w:rPr>
          <w:sz w:val="22"/>
          <w:szCs w:val="22"/>
        </w:rPr>
        <w:t>bilgiler 2013 yılı esas alınmak üzere sisteme aktarılacaktır.</w:t>
      </w:r>
    </w:p>
    <w:p w:rsidR="001305D8" w:rsidRDefault="001305D8" w:rsidP="001305D8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5B0E5C">
        <w:rPr>
          <w:sz w:val="22"/>
          <w:szCs w:val="22"/>
        </w:rPr>
        <w:t>Bu nedenle, bölge müdürlüklerince, sistemin işleyişi konusunda gerekli tedbirlerin</w:t>
      </w:r>
      <w:r>
        <w:rPr>
          <w:sz w:val="22"/>
          <w:szCs w:val="22"/>
        </w:rPr>
        <w:t xml:space="preserve"> </w:t>
      </w:r>
      <w:r w:rsidRPr="005B0E5C">
        <w:rPr>
          <w:sz w:val="22"/>
          <w:szCs w:val="22"/>
        </w:rPr>
        <w:t>alınması gerekmektedir.</w:t>
      </w:r>
    </w:p>
    <w:p w:rsidR="001305D8" w:rsidRPr="005B0E5C" w:rsidRDefault="001305D8" w:rsidP="001305D8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5B0E5C">
        <w:rPr>
          <w:sz w:val="22"/>
          <w:szCs w:val="22"/>
        </w:rPr>
        <w:t>Bilgi ve gereğini rica ederim.</w:t>
      </w:r>
    </w:p>
    <w:p w:rsidR="001305D8" w:rsidRPr="005B0E5C" w:rsidRDefault="001305D8" w:rsidP="001305D8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B0E5C">
        <w:rPr>
          <w:sz w:val="22"/>
          <w:szCs w:val="22"/>
        </w:rPr>
        <w:t>Mustafa GÜMÜŞ</w:t>
      </w:r>
    </w:p>
    <w:p w:rsidR="001305D8" w:rsidRPr="005B0E5C" w:rsidRDefault="001305D8" w:rsidP="001305D8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B0E5C">
        <w:rPr>
          <w:sz w:val="22"/>
          <w:szCs w:val="22"/>
        </w:rPr>
        <w:t>Bakan a.</w:t>
      </w:r>
    </w:p>
    <w:p w:rsidR="001305D8" w:rsidRPr="005B0E5C" w:rsidRDefault="001305D8" w:rsidP="001305D8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B0E5C">
        <w:rPr>
          <w:sz w:val="22"/>
          <w:szCs w:val="22"/>
        </w:rPr>
        <w:t>Genel Müdür V.</w:t>
      </w:r>
    </w:p>
    <w:p w:rsidR="001305D8" w:rsidRPr="005B0E5C" w:rsidRDefault="001305D8" w:rsidP="001305D8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5B0E5C">
        <w:rPr>
          <w:b/>
          <w:bCs/>
          <w:sz w:val="22"/>
          <w:szCs w:val="22"/>
        </w:rPr>
        <w:t>DAĞITIM:</w:t>
      </w:r>
    </w:p>
    <w:p w:rsidR="001305D8" w:rsidRPr="005B0E5C" w:rsidRDefault="001305D8" w:rsidP="001305D8">
      <w:pPr>
        <w:autoSpaceDE w:val="0"/>
        <w:autoSpaceDN w:val="0"/>
        <w:adjustRightInd w:val="0"/>
        <w:rPr>
          <w:sz w:val="22"/>
          <w:szCs w:val="22"/>
        </w:rPr>
      </w:pPr>
      <w:r w:rsidRPr="005B0E5C">
        <w:rPr>
          <w:sz w:val="22"/>
          <w:szCs w:val="22"/>
        </w:rPr>
        <w:t>Gereği İçin: İstanbul Güm.ve Tic.</w:t>
      </w:r>
      <w:r>
        <w:rPr>
          <w:sz w:val="22"/>
          <w:szCs w:val="22"/>
        </w:rPr>
        <w:t xml:space="preserve"> </w:t>
      </w:r>
      <w:r w:rsidRPr="005B0E5C">
        <w:rPr>
          <w:sz w:val="22"/>
          <w:szCs w:val="22"/>
        </w:rPr>
        <w:t>Bölge Md.</w:t>
      </w:r>
    </w:p>
    <w:p w:rsidR="001305D8" w:rsidRDefault="001305D8" w:rsidP="001305D8">
      <w:pPr>
        <w:autoSpaceDE w:val="0"/>
        <w:autoSpaceDN w:val="0"/>
        <w:adjustRightInd w:val="0"/>
        <w:rPr>
          <w:sz w:val="22"/>
          <w:szCs w:val="22"/>
        </w:rPr>
      </w:pPr>
      <w:r w:rsidRPr="005B0E5C">
        <w:rPr>
          <w:sz w:val="22"/>
          <w:szCs w:val="22"/>
        </w:rPr>
        <w:t>Bilgi İçin: Tüm Güm.ve Tic.</w:t>
      </w:r>
      <w:r>
        <w:rPr>
          <w:sz w:val="22"/>
          <w:szCs w:val="22"/>
        </w:rPr>
        <w:t xml:space="preserve"> </w:t>
      </w:r>
      <w:r w:rsidRPr="005B0E5C">
        <w:rPr>
          <w:sz w:val="22"/>
          <w:szCs w:val="22"/>
        </w:rPr>
        <w:t>Bölge Md.</w:t>
      </w:r>
    </w:p>
    <w:p w:rsidR="001305D8" w:rsidRDefault="001305D8" w:rsidP="001305D8">
      <w:pPr>
        <w:autoSpaceDE w:val="0"/>
        <w:autoSpaceDN w:val="0"/>
        <w:adjustRightInd w:val="0"/>
        <w:rPr>
          <w:sz w:val="22"/>
          <w:szCs w:val="22"/>
        </w:rPr>
      </w:pPr>
    </w:p>
    <w:p w:rsidR="001305D8" w:rsidRPr="00121567" w:rsidRDefault="001305D8" w:rsidP="001305D8">
      <w:pPr>
        <w:autoSpaceDE w:val="0"/>
        <w:autoSpaceDN w:val="0"/>
        <w:adjustRightInd w:val="0"/>
        <w:jc w:val="right"/>
        <w:rPr>
          <w:color w:val="FFFFFF"/>
          <w:sz w:val="22"/>
          <w:szCs w:val="22"/>
        </w:rPr>
      </w:pPr>
      <w:r w:rsidRPr="00121567">
        <w:rPr>
          <w:color w:val="FFFFFF"/>
          <w:sz w:val="22"/>
          <w:szCs w:val="22"/>
        </w:rPr>
        <w:t>Songül</w:t>
      </w:r>
    </w:p>
    <w:p w:rsidR="003F0D3B" w:rsidRPr="001305D8" w:rsidRDefault="003F0D3B" w:rsidP="001305D8">
      <w:bookmarkStart w:id="0" w:name="_GoBack"/>
      <w:bookmarkEnd w:id="0"/>
    </w:p>
    <w:sectPr w:rsidR="003F0D3B" w:rsidRPr="001305D8" w:rsidSect="00AB1D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2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E70" w:rsidRDefault="00ED0E70" w:rsidP="00872AF0">
      <w:r>
        <w:separator/>
      </w:r>
    </w:p>
  </w:endnote>
  <w:endnote w:type="continuationSeparator" w:id="0">
    <w:p w:rsidR="00ED0E70" w:rsidRDefault="00ED0E70" w:rsidP="0087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05" w:rsidRDefault="00F50CF7" w:rsidP="00A104F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65A05" w:rsidRDefault="00ED0E70" w:rsidP="00A104F6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05" w:rsidRPr="00742F13" w:rsidRDefault="00F50CF7" w:rsidP="00A104F6">
    <w:pPr>
      <w:pStyle w:val="AltBilgi"/>
      <w:framePr w:wrap="around" w:vAnchor="text" w:hAnchor="margin" w:xAlign="right" w:y="1"/>
      <w:rPr>
        <w:rStyle w:val="SayfaNumaras"/>
        <w:sz w:val="20"/>
      </w:rPr>
    </w:pPr>
    <w:r w:rsidRPr="00742F13">
      <w:rPr>
        <w:rStyle w:val="SayfaNumaras"/>
        <w:sz w:val="20"/>
      </w:rPr>
      <w:fldChar w:fldCharType="begin"/>
    </w:r>
    <w:r w:rsidRPr="00742F13">
      <w:rPr>
        <w:rStyle w:val="SayfaNumaras"/>
        <w:sz w:val="20"/>
      </w:rPr>
      <w:instrText xml:space="preserve">PAGE  </w:instrText>
    </w:r>
    <w:r w:rsidRPr="00742F13">
      <w:rPr>
        <w:rStyle w:val="SayfaNumaras"/>
        <w:sz w:val="20"/>
      </w:rPr>
      <w:fldChar w:fldCharType="separate"/>
    </w:r>
    <w:r w:rsidR="001305D8">
      <w:rPr>
        <w:rStyle w:val="SayfaNumaras"/>
        <w:noProof/>
        <w:sz w:val="20"/>
      </w:rPr>
      <w:t>1</w:t>
    </w:r>
    <w:r w:rsidRPr="00742F13">
      <w:rPr>
        <w:rStyle w:val="SayfaNumaras"/>
        <w:sz w:val="20"/>
      </w:rPr>
      <w:fldChar w:fldCharType="end"/>
    </w:r>
  </w:p>
  <w:p w:rsidR="00C65A05" w:rsidRDefault="00ED0E70" w:rsidP="00A104F6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2362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E70" w:rsidRDefault="00ED0E70" w:rsidP="00872AF0">
      <w:r>
        <w:separator/>
      </w:r>
    </w:p>
  </w:footnote>
  <w:footnote w:type="continuationSeparator" w:id="0">
    <w:p w:rsidR="00ED0E70" w:rsidRDefault="00ED0E70" w:rsidP="00872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ED0E7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2968" o:spid="_x0000_s2050" type="#_x0000_t75" style="position:absolute;margin-left:0;margin-top:0;width:478.05pt;height:268.5pt;z-index:-251657216;mso-position-horizontal:center;mso-position-horizontal-relative:margin;mso-position-vertical:center;mso-position-vertical-relative:margin" o:allowincell="f">
          <v:imagedata r:id="rId1" o:title="2E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ED0E7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2969" o:spid="_x0000_s2051" type="#_x0000_t75" style="position:absolute;margin-left:0;margin-top:0;width:478.05pt;height:268.5pt;z-index:-251656192;mso-position-horizontal:center;mso-position-horizontal-relative:margin;mso-position-vertical:center;mso-position-vertical-relative:margin" o:allowincell="f">
          <v:imagedata r:id="rId1" o:title="2E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ED0E7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2967" o:spid="_x0000_s2049" type="#_x0000_t75" style="position:absolute;margin-left:0;margin-top:0;width:478.05pt;height:268.5pt;z-index:-251658240;mso-position-horizontal:center;mso-position-horizontal-relative:margin;mso-position-vertical:center;mso-position-vertical-relative:margin" o:allowincell="f">
          <v:imagedata r:id="rId1" o:title="2E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384081C"/>
    <w:lvl w:ilvl="0">
      <w:numFmt w:val="bullet"/>
      <w:lvlText w:val="*"/>
      <w:lvlJc w:val="left"/>
    </w:lvl>
  </w:abstractNum>
  <w:abstractNum w:abstractNumId="1" w15:restartNumberingAfterBreak="0">
    <w:nsid w:val="06A64215"/>
    <w:multiLevelType w:val="hybridMultilevel"/>
    <w:tmpl w:val="9D5C44F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AE60E65"/>
    <w:multiLevelType w:val="hybridMultilevel"/>
    <w:tmpl w:val="273C9578"/>
    <w:lvl w:ilvl="0" w:tplc="AC28F4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31F34"/>
    <w:multiLevelType w:val="hybridMultilevel"/>
    <w:tmpl w:val="CEB47A3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F0"/>
    <w:rsid w:val="00053B89"/>
    <w:rsid w:val="001146D4"/>
    <w:rsid w:val="001305D8"/>
    <w:rsid w:val="00184B1E"/>
    <w:rsid w:val="00204119"/>
    <w:rsid w:val="00235DEA"/>
    <w:rsid w:val="00236205"/>
    <w:rsid w:val="002B692C"/>
    <w:rsid w:val="00311613"/>
    <w:rsid w:val="00365330"/>
    <w:rsid w:val="003C622C"/>
    <w:rsid w:val="003F0D3B"/>
    <w:rsid w:val="004472AA"/>
    <w:rsid w:val="00473628"/>
    <w:rsid w:val="0054609F"/>
    <w:rsid w:val="005979BB"/>
    <w:rsid w:val="006B4A19"/>
    <w:rsid w:val="00872AF0"/>
    <w:rsid w:val="00916AA5"/>
    <w:rsid w:val="009B2038"/>
    <w:rsid w:val="00AB12A9"/>
    <w:rsid w:val="00B5095D"/>
    <w:rsid w:val="00B53B17"/>
    <w:rsid w:val="00CC4547"/>
    <w:rsid w:val="00D125EE"/>
    <w:rsid w:val="00D20281"/>
    <w:rsid w:val="00E01DEF"/>
    <w:rsid w:val="00E22E08"/>
    <w:rsid w:val="00ED0E70"/>
    <w:rsid w:val="00F5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4230DEC-4BC9-41AF-A4C5-17D6A5FB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link w:val="Gvdemetni21"/>
    <w:rsid w:val="00872AF0"/>
    <w:rPr>
      <w:b/>
      <w:bCs/>
      <w:sz w:val="23"/>
      <w:szCs w:val="23"/>
      <w:shd w:val="clear" w:color="auto" w:fill="FFFFFF"/>
    </w:rPr>
  </w:style>
  <w:style w:type="paragraph" w:customStyle="1" w:styleId="Gvdemetni21">
    <w:name w:val="Gövde metni (2)1"/>
    <w:basedOn w:val="Normal"/>
    <w:link w:val="Gvdemetni2"/>
    <w:rsid w:val="00872A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eastAsia="en-US"/>
    </w:rPr>
  </w:style>
  <w:style w:type="character" w:customStyle="1" w:styleId="Gvdemetni">
    <w:name w:val="Gövde metni_"/>
    <w:link w:val="Gvdemetni1"/>
    <w:rsid w:val="00872AF0"/>
    <w:rPr>
      <w:sz w:val="23"/>
      <w:szCs w:val="23"/>
      <w:shd w:val="clear" w:color="auto" w:fill="FFFFFF"/>
    </w:rPr>
  </w:style>
  <w:style w:type="paragraph" w:customStyle="1" w:styleId="Gvdemetni1">
    <w:name w:val="Gövde metni1"/>
    <w:basedOn w:val="Normal"/>
    <w:link w:val="Gvdemetni"/>
    <w:rsid w:val="00872AF0"/>
    <w:pPr>
      <w:shd w:val="clear" w:color="auto" w:fill="FFFFFF"/>
      <w:spacing w:after="360" w:line="240" w:lineRule="atLeast"/>
      <w:ind w:hanging="780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styleId="AltBilgi">
    <w:name w:val="footer"/>
    <w:basedOn w:val="Normal"/>
    <w:link w:val="AltBilgiChar"/>
    <w:rsid w:val="00872A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872A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872AF0"/>
    <w:rPr>
      <w:color w:val="0000FF"/>
      <w:u w:val="single"/>
    </w:rPr>
  </w:style>
  <w:style w:type="paragraph" w:styleId="stBilgi">
    <w:name w:val="header"/>
    <w:basedOn w:val="Normal"/>
    <w:link w:val="stBilgiChar"/>
    <w:rsid w:val="00872A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872A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872AF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872AF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unhideWhenUsed/>
    <w:rsid w:val="00872A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872AF0"/>
    <w:rPr>
      <w:rFonts w:ascii="Tahoma" w:eastAsia="Times New Roman" w:hAnsi="Tahoma" w:cs="Tahoma"/>
      <w:sz w:val="16"/>
      <w:szCs w:val="16"/>
      <w:lang w:eastAsia="tr-TR"/>
    </w:rPr>
  </w:style>
  <w:style w:type="character" w:styleId="zlenenKpr">
    <w:name w:val="FollowedHyperlink"/>
    <w:basedOn w:val="VarsaylanParagrafYazTipi"/>
    <w:rsid w:val="00872AF0"/>
    <w:rPr>
      <w:color w:val="800080"/>
      <w:u w:val="single"/>
    </w:rPr>
  </w:style>
  <w:style w:type="character" w:styleId="SayfaNumaras">
    <w:name w:val="page number"/>
    <w:basedOn w:val="VarsaylanParagrafYazTipi"/>
    <w:rsid w:val="00872AF0"/>
  </w:style>
  <w:style w:type="character" w:customStyle="1" w:styleId="apple-converted-space">
    <w:name w:val="apple-converted-space"/>
    <w:basedOn w:val="VarsaylanParagrafYazTipi"/>
    <w:rsid w:val="00204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C:\Users\mecit.ozaydin\Desktop\G&#252;mr&#252;k%20Kanunu%20.do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Mecit ÖZAYDIN</dc:creator>
  <cp:keywords/>
  <dc:description/>
  <cp:lastModifiedBy>Mecit ÖZAYDIN</cp:lastModifiedBy>
  <cp:revision>2</cp:revision>
  <dcterms:created xsi:type="dcterms:W3CDTF">2018-01-12T12:24:00Z</dcterms:created>
  <dcterms:modified xsi:type="dcterms:W3CDTF">2018-01-12T12:24:00Z</dcterms:modified>
</cp:coreProperties>
</file>