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EA" w:rsidRPr="00615AA1" w:rsidRDefault="00235DEA" w:rsidP="00235DE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15AA1">
        <w:rPr>
          <w:b/>
          <w:bCs/>
          <w:sz w:val="22"/>
          <w:szCs w:val="22"/>
        </w:rPr>
        <w:t>T.C.</w:t>
      </w:r>
    </w:p>
    <w:p w:rsidR="00235DEA" w:rsidRPr="00615AA1" w:rsidRDefault="00235DEA" w:rsidP="00235DE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15AA1">
        <w:rPr>
          <w:b/>
          <w:bCs/>
          <w:sz w:val="22"/>
          <w:szCs w:val="22"/>
        </w:rPr>
        <w:t>GÜMRÜK VE TİCARET BAKANLIĞI</w:t>
      </w:r>
    </w:p>
    <w:p w:rsidR="00235DEA" w:rsidRPr="00615AA1" w:rsidRDefault="00235DEA" w:rsidP="00235DE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15AA1">
        <w:rPr>
          <w:b/>
          <w:bCs/>
          <w:sz w:val="22"/>
          <w:szCs w:val="22"/>
        </w:rPr>
        <w:t>Risk Yönetimi ve Kontrol Genel Müdürlüğü</w:t>
      </w:r>
    </w:p>
    <w:p w:rsidR="00235DEA" w:rsidRPr="00615AA1" w:rsidRDefault="00235DEA" w:rsidP="00235DEA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5AA1">
        <w:rPr>
          <w:b/>
          <w:bCs/>
          <w:sz w:val="22"/>
          <w:szCs w:val="22"/>
        </w:rPr>
        <w:t>Sayı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:</w:t>
      </w:r>
      <w:r w:rsidRPr="00615AA1">
        <w:rPr>
          <w:sz w:val="22"/>
          <w:szCs w:val="22"/>
        </w:rPr>
        <w:t>52856264/106.01.01</w:t>
      </w:r>
    </w:p>
    <w:p w:rsidR="00235DEA" w:rsidRPr="00615AA1" w:rsidRDefault="00235DEA" w:rsidP="00235DEA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5AA1">
        <w:rPr>
          <w:b/>
          <w:bCs/>
          <w:sz w:val="22"/>
          <w:szCs w:val="22"/>
        </w:rPr>
        <w:t>Konu</w:t>
      </w:r>
      <w:r>
        <w:rPr>
          <w:b/>
          <w:bCs/>
          <w:sz w:val="22"/>
          <w:szCs w:val="22"/>
        </w:rPr>
        <w:tab/>
      </w:r>
      <w:r w:rsidRPr="00615AA1">
        <w:rPr>
          <w:sz w:val="22"/>
          <w:szCs w:val="22"/>
        </w:rPr>
        <w:t>:OKSB Başvurusunda Elektronik</w:t>
      </w:r>
    </w:p>
    <w:p w:rsidR="00235DEA" w:rsidRPr="00615AA1" w:rsidRDefault="00235DEA" w:rsidP="00235DE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15AA1">
        <w:rPr>
          <w:sz w:val="22"/>
          <w:szCs w:val="22"/>
        </w:rPr>
        <w:t>Ortamda Alınan Belgeler</w:t>
      </w:r>
    </w:p>
    <w:p w:rsidR="00235DEA" w:rsidRDefault="00235DEA" w:rsidP="00235DEA">
      <w:pPr>
        <w:autoSpaceDE w:val="0"/>
        <w:autoSpaceDN w:val="0"/>
        <w:adjustRightInd w:val="0"/>
        <w:spacing w:before="120"/>
        <w:ind w:firstLine="709"/>
        <w:jc w:val="center"/>
        <w:rPr>
          <w:b/>
          <w:bCs/>
          <w:sz w:val="22"/>
          <w:szCs w:val="22"/>
        </w:rPr>
      </w:pPr>
    </w:p>
    <w:p w:rsidR="00235DEA" w:rsidRDefault="00235DEA" w:rsidP="00235DEA">
      <w:pPr>
        <w:autoSpaceDE w:val="0"/>
        <w:autoSpaceDN w:val="0"/>
        <w:adjustRightInd w:val="0"/>
        <w:spacing w:before="120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13.03.2015 / 6591974</w:t>
      </w:r>
    </w:p>
    <w:p w:rsidR="00235DEA" w:rsidRDefault="00235DEA" w:rsidP="00235DEA">
      <w:pPr>
        <w:autoSpaceDE w:val="0"/>
        <w:autoSpaceDN w:val="0"/>
        <w:adjustRightInd w:val="0"/>
        <w:spacing w:before="120"/>
        <w:ind w:firstLine="709"/>
        <w:jc w:val="center"/>
        <w:rPr>
          <w:b/>
          <w:bCs/>
          <w:sz w:val="22"/>
          <w:szCs w:val="22"/>
        </w:rPr>
      </w:pPr>
      <w:r w:rsidRPr="00615AA1">
        <w:rPr>
          <w:b/>
          <w:bCs/>
          <w:sz w:val="22"/>
          <w:szCs w:val="22"/>
        </w:rPr>
        <w:t>DAĞITIM</w:t>
      </w:r>
    </w:p>
    <w:p w:rsidR="00235DEA" w:rsidRPr="00615AA1" w:rsidRDefault="00235DEA" w:rsidP="00235DEA">
      <w:pPr>
        <w:autoSpaceDE w:val="0"/>
        <w:autoSpaceDN w:val="0"/>
        <w:adjustRightInd w:val="0"/>
        <w:spacing w:before="120"/>
        <w:ind w:firstLine="709"/>
        <w:jc w:val="center"/>
        <w:rPr>
          <w:b/>
          <w:bCs/>
          <w:sz w:val="22"/>
          <w:szCs w:val="22"/>
        </w:rPr>
      </w:pPr>
    </w:p>
    <w:p w:rsidR="00235DEA" w:rsidRPr="00615AA1" w:rsidRDefault="00235DEA" w:rsidP="00235DEA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615AA1">
        <w:rPr>
          <w:sz w:val="22"/>
          <w:szCs w:val="22"/>
        </w:rPr>
        <w:t>Bakanlığımıza intikal eden olaylardan 30.12.2011 tarih ve 28158 sayılı Resmi</w:t>
      </w:r>
      <w:r>
        <w:rPr>
          <w:sz w:val="22"/>
          <w:szCs w:val="22"/>
        </w:rPr>
        <w:t xml:space="preserve"> </w:t>
      </w:r>
      <w:r w:rsidRPr="00615AA1">
        <w:rPr>
          <w:sz w:val="22"/>
          <w:szCs w:val="22"/>
        </w:rPr>
        <w:t>Gazete’de yayımlanan Onaylanmış Kişi Statüsüne İlişkin Gümrük Genel Tebliği (</w:t>
      </w:r>
      <w:hyperlink r:id="rId7" w:history="1">
        <w:r w:rsidRPr="00782D19">
          <w:rPr>
            <w:rStyle w:val="Kpr"/>
            <w:sz w:val="22"/>
            <w:szCs w:val="22"/>
          </w:rPr>
          <w:t>Sı</w:t>
        </w:r>
        <w:r w:rsidRPr="00782D19">
          <w:rPr>
            <w:rStyle w:val="Kpr"/>
            <w:sz w:val="22"/>
            <w:szCs w:val="22"/>
          </w:rPr>
          <w:t>r</w:t>
        </w:r>
        <w:r w:rsidRPr="00782D19">
          <w:rPr>
            <w:rStyle w:val="Kpr"/>
            <w:sz w:val="22"/>
            <w:szCs w:val="22"/>
          </w:rPr>
          <w:t>a No:1</w:t>
        </w:r>
      </w:hyperlink>
      <w:r w:rsidRPr="00615AA1">
        <w:rPr>
          <w:sz w:val="22"/>
          <w:szCs w:val="22"/>
        </w:rPr>
        <w:t>)’nin 6 ncı maddesinde sayılan belgelerin elektronik ortamda alınmış örneklerinin</w:t>
      </w:r>
      <w:r>
        <w:rPr>
          <w:sz w:val="22"/>
          <w:szCs w:val="22"/>
        </w:rPr>
        <w:t xml:space="preserve"> </w:t>
      </w:r>
      <w:r w:rsidRPr="00615AA1">
        <w:rPr>
          <w:sz w:val="22"/>
          <w:szCs w:val="22"/>
        </w:rPr>
        <w:t>Onaylanmış Kişi Statü Belgesi başvurularının değerlendirilmesinde ıslak imzalı olmamaları</w:t>
      </w:r>
      <w:r>
        <w:rPr>
          <w:sz w:val="22"/>
          <w:szCs w:val="22"/>
        </w:rPr>
        <w:t xml:space="preserve"> </w:t>
      </w:r>
      <w:r w:rsidRPr="00615AA1">
        <w:rPr>
          <w:sz w:val="22"/>
          <w:szCs w:val="22"/>
        </w:rPr>
        <w:t>gerekçesiyle kabul edilmediği anlaşılmıştır.</w:t>
      </w:r>
    </w:p>
    <w:p w:rsidR="00235DEA" w:rsidRPr="00615AA1" w:rsidRDefault="00235DEA" w:rsidP="00235DEA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615AA1">
        <w:rPr>
          <w:sz w:val="22"/>
          <w:szCs w:val="22"/>
        </w:rPr>
        <w:t xml:space="preserve">Personel Dairesi Başkanlığının 13.11.2013 tarih ve </w:t>
      </w:r>
      <w:hyperlink r:id="rId8" w:history="1">
        <w:r w:rsidRPr="0027039F">
          <w:rPr>
            <w:rStyle w:val="Kpr"/>
            <w:sz w:val="22"/>
            <w:szCs w:val="22"/>
          </w:rPr>
          <w:t>13928</w:t>
        </w:r>
      </w:hyperlink>
      <w:r w:rsidRPr="00615AA1">
        <w:rPr>
          <w:sz w:val="22"/>
          <w:szCs w:val="22"/>
        </w:rPr>
        <w:t xml:space="preserve"> sayılı yazısı ekinde sunulan</w:t>
      </w:r>
      <w:r>
        <w:rPr>
          <w:sz w:val="22"/>
          <w:szCs w:val="22"/>
        </w:rPr>
        <w:t xml:space="preserve"> </w:t>
      </w:r>
      <w:r w:rsidRPr="00615AA1">
        <w:rPr>
          <w:sz w:val="22"/>
          <w:szCs w:val="22"/>
        </w:rPr>
        <w:t>Başbakanlık İdareyi Geliştirme Başkanlığı'nın talimat yazısında, elektronik ortamda</w:t>
      </w:r>
      <w:r>
        <w:rPr>
          <w:sz w:val="22"/>
          <w:szCs w:val="22"/>
        </w:rPr>
        <w:t xml:space="preserve"> </w:t>
      </w:r>
      <w:r w:rsidRPr="00615AA1">
        <w:rPr>
          <w:sz w:val="22"/>
          <w:szCs w:val="22"/>
        </w:rPr>
        <w:t>oluşturulmuş adli sicil belgesinin ibraz edilmesi halinde ayrıca yetkili makamlarca</w:t>
      </w:r>
      <w:r>
        <w:rPr>
          <w:sz w:val="22"/>
          <w:szCs w:val="22"/>
        </w:rPr>
        <w:t xml:space="preserve"> </w:t>
      </w:r>
      <w:r w:rsidRPr="00615AA1">
        <w:rPr>
          <w:sz w:val="22"/>
          <w:szCs w:val="22"/>
        </w:rPr>
        <w:t>hazırlanmış adli sicil belgesi istenmemesi gerektiği belirtilmiştir.</w:t>
      </w:r>
    </w:p>
    <w:p w:rsidR="00235DEA" w:rsidRPr="00615AA1" w:rsidRDefault="00235DEA" w:rsidP="00235DEA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615AA1">
        <w:rPr>
          <w:sz w:val="22"/>
          <w:szCs w:val="22"/>
        </w:rPr>
        <w:t>Bu itibarla, anılan Tebliğin 6 ncı maddesi uyarınca aslı ibraz edilmesi istenilen</w:t>
      </w:r>
      <w:r>
        <w:rPr>
          <w:sz w:val="22"/>
          <w:szCs w:val="22"/>
        </w:rPr>
        <w:t xml:space="preserve"> </w:t>
      </w:r>
      <w:r w:rsidRPr="00615AA1">
        <w:rPr>
          <w:sz w:val="22"/>
          <w:szCs w:val="22"/>
        </w:rPr>
        <w:t>belgelerin elektronik ortamda düzenlenmiş olması halinde, OK1 tespitini yapacak</w:t>
      </w:r>
      <w:r>
        <w:rPr>
          <w:sz w:val="22"/>
          <w:szCs w:val="22"/>
        </w:rPr>
        <w:t xml:space="preserve"> </w:t>
      </w:r>
      <w:r w:rsidRPr="00615AA1">
        <w:rPr>
          <w:sz w:val="22"/>
          <w:szCs w:val="22"/>
        </w:rPr>
        <w:t>Yetkilendirilmiş Gümrük Müşavirince söz konusu belgeleri düzenleyen kuruluşun veri tabanı</w:t>
      </w:r>
      <w:r>
        <w:rPr>
          <w:sz w:val="22"/>
          <w:szCs w:val="22"/>
        </w:rPr>
        <w:t xml:space="preserve"> </w:t>
      </w:r>
      <w:r w:rsidRPr="00615AA1">
        <w:rPr>
          <w:sz w:val="22"/>
          <w:szCs w:val="22"/>
        </w:rPr>
        <w:t>veya e-devlet kapısı üzerinden internet ortamında kontrol edilebilmesi şartıyla, bu belgelerin</w:t>
      </w:r>
      <w:r>
        <w:rPr>
          <w:sz w:val="22"/>
          <w:szCs w:val="22"/>
        </w:rPr>
        <w:t xml:space="preserve"> </w:t>
      </w:r>
      <w:r w:rsidRPr="00615AA1">
        <w:rPr>
          <w:sz w:val="22"/>
          <w:szCs w:val="22"/>
        </w:rPr>
        <w:t>kağıt ortamında alınan asıl nüsha yerine kabul edilmesi mümkün bulunmaktadır.</w:t>
      </w:r>
    </w:p>
    <w:p w:rsidR="00235DEA" w:rsidRPr="00615AA1" w:rsidRDefault="00235DEA" w:rsidP="00235DEA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615AA1">
        <w:rPr>
          <w:sz w:val="22"/>
          <w:szCs w:val="22"/>
        </w:rPr>
        <w:t xml:space="preserve">Ancak, Yetkilendirilmiş Gümrük Müşavirlerince anılan </w:t>
      </w:r>
      <w:r w:rsidRPr="00782D19">
        <w:rPr>
          <w:sz w:val="22"/>
          <w:szCs w:val="22"/>
        </w:rPr>
        <w:t>Te</w:t>
      </w:r>
      <w:r w:rsidRPr="00782D19">
        <w:rPr>
          <w:sz w:val="22"/>
          <w:szCs w:val="22"/>
        </w:rPr>
        <w:t>b</w:t>
      </w:r>
      <w:r w:rsidRPr="00782D19">
        <w:rPr>
          <w:sz w:val="22"/>
          <w:szCs w:val="22"/>
        </w:rPr>
        <w:t>l</w:t>
      </w:r>
      <w:r w:rsidRPr="00782D19">
        <w:rPr>
          <w:sz w:val="22"/>
          <w:szCs w:val="22"/>
        </w:rPr>
        <w:t>iğin</w:t>
      </w:r>
      <w:r w:rsidRPr="00615AA1">
        <w:rPr>
          <w:sz w:val="22"/>
          <w:szCs w:val="22"/>
        </w:rPr>
        <w:t xml:space="preserve"> 7 nci maddesi</w:t>
      </w:r>
      <w:r>
        <w:rPr>
          <w:sz w:val="22"/>
          <w:szCs w:val="22"/>
        </w:rPr>
        <w:t xml:space="preserve"> </w:t>
      </w:r>
      <w:r w:rsidRPr="00615AA1">
        <w:rPr>
          <w:sz w:val="22"/>
          <w:szCs w:val="22"/>
        </w:rPr>
        <w:t>uyarınca OK1 tespiti için düzenlenecek olan olumlu tespit raporuna, elektronik ortamda alınan</w:t>
      </w:r>
      <w:r>
        <w:rPr>
          <w:sz w:val="22"/>
          <w:szCs w:val="22"/>
        </w:rPr>
        <w:t xml:space="preserve"> </w:t>
      </w:r>
      <w:r w:rsidRPr="00615AA1">
        <w:rPr>
          <w:sz w:val="22"/>
          <w:szCs w:val="22"/>
        </w:rPr>
        <w:t>belgelerin çıktılarının eklenmesi ve üzerlerine söz konusu raporu düzenleyen Yetkilendirilmiş</w:t>
      </w:r>
      <w:r>
        <w:rPr>
          <w:sz w:val="22"/>
          <w:szCs w:val="22"/>
        </w:rPr>
        <w:t xml:space="preserve"> </w:t>
      </w:r>
      <w:r w:rsidRPr="00615AA1">
        <w:rPr>
          <w:sz w:val="22"/>
          <w:szCs w:val="22"/>
        </w:rPr>
        <w:t>Gümrük Müşaviri tarafından belgelerin internet ortamında kontrol edildiği tarih ve saatin</w:t>
      </w:r>
      <w:r>
        <w:rPr>
          <w:sz w:val="22"/>
          <w:szCs w:val="22"/>
        </w:rPr>
        <w:t xml:space="preserve"> </w:t>
      </w:r>
      <w:r w:rsidRPr="00615AA1">
        <w:rPr>
          <w:sz w:val="22"/>
          <w:szCs w:val="22"/>
        </w:rPr>
        <w:t>belirtilmesi ve bunların elektronik ortamdaki örneklerine uygun olduğuna dair imzalanması</w:t>
      </w:r>
      <w:r>
        <w:rPr>
          <w:sz w:val="22"/>
          <w:szCs w:val="22"/>
        </w:rPr>
        <w:t xml:space="preserve"> </w:t>
      </w:r>
      <w:r w:rsidRPr="00615AA1">
        <w:rPr>
          <w:sz w:val="22"/>
          <w:szCs w:val="22"/>
        </w:rPr>
        <w:t>gerekmektedir.</w:t>
      </w:r>
    </w:p>
    <w:p w:rsidR="00235DEA" w:rsidRPr="00615AA1" w:rsidRDefault="00235DEA" w:rsidP="00235DEA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615AA1">
        <w:rPr>
          <w:sz w:val="22"/>
          <w:szCs w:val="22"/>
        </w:rPr>
        <w:t>Bilgi ve gereğini rica ederim.</w:t>
      </w:r>
    </w:p>
    <w:p w:rsidR="00235DEA" w:rsidRPr="00615AA1" w:rsidRDefault="00235DEA" w:rsidP="00235DE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15AA1">
        <w:rPr>
          <w:sz w:val="22"/>
          <w:szCs w:val="22"/>
        </w:rPr>
        <w:t>Harun USLU</w:t>
      </w:r>
    </w:p>
    <w:p w:rsidR="00235DEA" w:rsidRPr="00615AA1" w:rsidRDefault="00235DEA" w:rsidP="00235DE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15AA1">
        <w:rPr>
          <w:sz w:val="22"/>
          <w:szCs w:val="22"/>
        </w:rPr>
        <w:t>Bakan a.</w:t>
      </w:r>
    </w:p>
    <w:p w:rsidR="00235DEA" w:rsidRPr="00615AA1" w:rsidRDefault="00235DEA" w:rsidP="00235DE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15AA1">
        <w:rPr>
          <w:sz w:val="22"/>
          <w:szCs w:val="22"/>
        </w:rPr>
        <w:t>Genel Müdür V.</w:t>
      </w:r>
    </w:p>
    <w:p w:rsidR="00235DEA" w:rsidRPr="00615AA1" w:rsidRDefault="00235DEA" w:rsidP="00235DEA">
      <w:pPr>
        <w:autoSpaceDE w:val="0"/>
        <w:autoSpaceDN w:val="0"/>
        <w:adjustRightInd w:val="0"/>
        <w:spacing w:before="120"/>
        <w:rPr>
          <w:b/>
          <w:sz w:val="22"/>
          <w:szCs w:val="22"/>
        </w:rPr>
      </w:pPr>
      <w:r w:rsidRPr="00615AA1">
        <w:rPr>
          <w:b/>
          <w:sz w:val="22"/>
          <w:szCs w:val="22"/>
        </w:rPr>
        <w:t>Ek:</w:t>
      </w:r>
    </w:p>
    <w:p w:rsidR="00235DEA" w:rsidRPr="00615AA1" w:rsidRDefault="00235DEA" w:rsidP="00235DEA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615AA1">
        <w:rPr>
          <w:sz w:val="22"/>
          <w:szCs w:val="22"/>
        </w:rPr>
        <w:t xml:space="preserve">1-Personel Dairesi Başkanlığı'nın </w:t>
      </w:r>
      <w:hyperlink r:id="rId9" w:history="1">
        <w:r w:rsidRPr="00462D6B">
          <w:rPr>
            <w:rStyle w:val="Kpr"/>
            <w:sz w:val="22"/>
            <w:szCs w:val="22"/>
          </w:rPr>
          <w:t>yazısı</w:t>
        </w:r>
      </w:hyperlink>
      <w:r w:rsidRPr="00615AA1">
        <w:rPr>
          <w:sz w:val="22"/>
          <w:szCs w:val="22"/>
        </w:rPr>
        <w:t>.</w:t>
      </w:r>
    </w:p>
    <w:p w:rsidR="00235DEA" w:rsidRPr="00615AA1" w:rsidRDefault="00235DEA" w:rsidP="00235DEA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615AA1">
        <w:rPr>
          <w:sz w:val="22"/>
          <w:szCs w:val="22"/>
        </w:rPr>
        <w:t xml:space="preserve">2-Başbakanlık İdareyi Geliştirme Başkanlığı'nın </w:t>
      </w:r>
      <w:hyperlink r:id="rId10" w:anchor="idareyigeliştirmebaş" w:history="1">
        <w:r w:rsidRPr="00462D6B">
          <w:rPr>
            <w:rStyle w:val="Kpr"/>
            <w:sz w:val="22"/>
            <w:szCs w:val="22"/>
          </w:rPr>
          <w:t>yazısı</w:t>
        </w:r>
      </w:hyperlink>
      <w:r w:rsidRPr="00615AA1">
        <w:rPr>
          <w:sz w:val="22"/>
          <w:szCs w:val="22"/>
        </w:rPr>
        <w:t>.</w:t>
      </w:r>
    </w:p>
    <w:p w:rsidR="00235DEA" w:rsidRPr="00615AA1" w:rsidRDefault="00235DEA" w:rsidP="00235DEA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615AA1">
        <w:rPr>
          <w:sz w:val="22"/>
          <w:szCs w:val="22"/>
        </w:rPr>
        <w:t xml:space="preserve">3-Adalet Bakanlığı Adli Sicil ve İstatistik Genel Müdürlüğü'nün </w:t>
      </w:r>
      <w:hyperlink r:id="rId11" w:anchor="adlisicilistatistik" w:history="1">
        <w:r w:rsidRPr="00462D6B">
          <w:rPr>
            <w:rStyle w:val="Kpr"/>
            <w:sz w:val="22"/>
            <w:szCs w:val="22"/>
          </w:rPr>
          <w:t>yazısı</w:t>
        </w:r>
      </w:hyperlink>
      <w:r w:rsidRPr="00615AA1">
        <w:rPr>
          <w:sz w:val="22"/>
          <w:szCs w:val="22"/>
        </w:rPr>
        <w:t>.</w:t>
      </w:r>
    </w:p>
    <w:p w:rsidR="00235DEA" w:rsidRPr="00615AA1" w:rsidRDefault="00235DEA" w:rsidP="00235DEA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35DEA" w:rsidRPr="00615AA1" w:rsidRDefault="00235DEA" w:rsidP="00235DEA">
      <w:pPr>
        <w:autoSpaceDE w:val="0"/>
        <w:autoSpaceDN w:val="0"/>
        <w:adjustRightInd w:val="0"/>
        <w:rPr>
          <w:b/>
          <w:sz w:val="22"/>
          <w:szCs w:val="22"/>
        </w:rPr>
      </w:pPr>
      <w:r w:rsidRPr="00615AA1">
        <w:rPr>
          <w:b/>
          <w:sz w:val="22"/>
          <w:szCs w:val="22"/>
        </w:rPr>
        <w:t>Dağıtım:</w:t>
      </w:r>
    </w:p>
    <w:p w:rsidR="00235DEA" w:rsidRPr="00615AA1" w:rsidRDefault="00235DEA" w:rsidP="00235DEA">
      <w:pPr>
        <w:autoSpaceDE w:val="0"/>
        <w:autoSpaceDN w:val="0"/>
        <w:adjustRightInd w:val="0"/>
        <w:rPr>
          <w:sz w:val="22"/>
          <w:szCs w:val="22"/>
        </w:rPr>
      </w:pPr>
      <w:r w:rsidRPr="00615AA1">
        <w:rPr>
          <w:sz w:val="22"/>
          <w:szCs w:val="22"/>
        </w:rPr>
        <w:t>- Orta Anadolu Gümrük ve Ticaret Bölge Müdürlüğü</w:t>
      </w:r>
    </w:p>
    <w:p w:rsidR="00235DEA" w:rsidRPr="00615AA1" w:rsidRDefault="00235DEA" w:rsidP="00235DEA">
      <w:pPr>
        <w:autoSpaceDE w:val="0"/>
        <w:autoSpaceDN w:val="0"/>
        <w:adjustRightInd w:val="0"/>
        <w:rPr>
          <w:sz w:val="22"/>
          <w:szCs w:val="22"/>
        </w:rPr>
      </w:pPr>
      <w:r w:rsidRPr="00615AA1">
        <w:rPr>
          <w:sz w:val="22"/>
          <w:szCs w:val="22"/>
        </w:rPr>
        <w:t>- Ege Gümrük ve Ticaret Bölge Müdürlüğü</w:t>
      </w:r>
    </w:p>
    <w:p w:rsidR="00235DEA" w:rsidRPr="00615AA1" w:rsidRDefault="00235DEA" w:rsidP="00235DEA">
      <w:pPr>
        <w:autoSpaceDE w:val="0"/>
        <w:autoSpaceDN w:val="0"/>
        <w:adjustRightInd w:val="0"/>
        <w:rPr>
          <w:sz w:val="22"/>
          <w:szCs w:val="22"/>
        </w:rPr>
      </w:pPr>
      <w:r w:rsidRPr="00615AA1">
        <w:rPr>
          <w:sz w:val="22"/>
          <w:szCs w:val="22"/>
        </w:rPr>
        <w:t>- GAP Gümrük ve Ticaret Bölge Müdürlüğü</w:t>
      </w:r>
    </w:p>
    <w:p w:rsidR="00235DEA" w:rsidRPr="00615AA1" w:rsidRDefault="00235DEA" w:rsidP="00235DEA">
      <w:pPr>
        <w:autoSpaceDE w:val="0"/>
        <w:autoSpaceDN w:val="0"/>
        <w:adjustRightInd w:val="0"/>
        <w:rPr>
          <w:sz w:val="22"/>
          <w:szCs w:val="22"/>
        </w:rPr>
      </w:pPr>
      <w:r w:rsidRPr="00615AA1">
        <w:rPr>
          <w:sz w:val="22"/>
          <w:szCs w:val="22"/>
        </w:rPr>
        <w:t>- Doğu Karadeniz Gümrük ve Ticaret Bölge Müdürlüğü</w:t>
      </w:r>
    </w:p>
    <w:p w:rsidR="00235DEA" w:rsidRPr="00615AA1" w:rsidRDefault="00235DEA" w:rsidP="00235DEA">
      <w:pPr>
        <w:autoSpaceDE w:val="0"/>
        <w:autoSpaceDN w:val="0"/>
        <w:adjustRightInd w:val="0"/>
        <w:rPr>
          <w:sz w:val="22"/>
          <w:szCs w:val="22"/>
        </w:rPr>
      </w:pPr>
      <w:r w:rsidRPr="00615AA1">
        <w:rPr>
          <w:sz w:val="22"/>
          <w:szCs w:val="22"/>
        </w:rPr>
        <w:t>- İstanbul Gümrük ve Ticaret Bölge Müdürlüğü</w:t>
      </w:r>
    </w:p>
    <w:p w:rsidR="00235DEA" w:rsidRPr="00615AA1" w:rsidRDefault="00235DEA" w:rsidP="00235DEA">
      <w:pPr>
        <w:autoSpaceDE w:val="0"/>
        <w:autoSpaceDN w:val="0"/>
        <w:adjustRightInd w:val="0"/>
        <w:rPr>
          <w:sz w:val="22"/>
          <w:szCs w:val="22"/>
        </w:rPr>
      </w:pPr>
      <w:r w:rsidRPr="00615AA1">
        <w:rPr>
          <w:sz w:val="22"/>
          <w:szCs w:val="22"/>
        </w:rPr>
        <w:t>- Uludağ Gümrük ve Ticaret Bölge Müdürlüğü</w:t>
      </w:r>
    </w:p>
    <w:p w:rsidR="00235DEA" w:rsidRPr="00615AA1" w:rsidRDefault="00235DEA" w:rsidP="00235DEA">
      <w:pPr>
        <w:autoSpaceDE w:val="0"/>
        <w:autoSpaceDN w:val="0"/>
        <w:adjustRightInd w:val="0"/>
        <w:rPr>
          <w:sz w:val="22"/>
          <w:szCs w:val="22"/>
        </w:rPr>
      </w:pPr>
      <w:r w:rsidRPr="00615AA1">
        <w:rPr>
          <w:sz w:val="22"/>
          <w:szCs w:val="22"/>
        </w:rPr>
        <w:t>- Orta Akdeniz Gümrük ve Ticaret Bölge Müdürlüğü</w:t>
      </w:r>
    </w:p>
    <w:p w:rsidR="00235DEA" w:rsidRPr="00615AA1" w:rsidRDefault="00235DEA" w:rsidP="00235DEA">
      <w:pPr>
        <w:autoSpaceDE w:val="0"/>
        <w:autoSpaceDN w:val="0"/>
        <w:adjustRightInd w:val="0"/>
        <w:rPr>
          <w:sz w:val="22"/>
          <w:szCs w:val="22"/>
        </w:rPr>
      </w:pPr>
      <w:r w:rsidRPr="00615AA1">
        <w:rPr>
          <w:sz w:val="22"/>
          <w:szCs w:val="22"/>
        </w:rPr>
        <w:t>- Doğu Marmara Gümrük ve Ticaret Bölge Müdürlüğü</w:t>
      </w:r>
    </w:p>
    <w:p w:rsidR="003F0D3B" w:rsidRPr="00235DEA" w:rsidRDefault="003F0D3B" w:rsidP="00235DEA">
      <w:bookmarkStart w:id="0" w:name="_GoBack"/>
      <w:bookmarkEnd w:id="0"/>
    </w:p>
    <w:sectPr w:rsidR="003F0D3B" w:rsidRPr="00235DEA" w:rsidSect="00AB1D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9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DA8" w:rsidRDefault="00723DA8" w:rsidP="00872AF0">
      <w:r>
        <w:separator/>
      </w:r>
    </w:p>
  </w:endnote>
  <w:endnote w:type="continuationSeparator" w:id="0">
    <w:p w:rsidR="00723DA8" w:rsidRDefault="00723DA8" w:rsidP="0087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Default="00F50CF7" w:rsidP="00A104F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65A05" w:rsidRDefault="00723DA8" w:rsidP="00A104F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Pr="00742F13" w:rsidRDefault="00F50CF7" w:rsidP="00A104F6">
    <w:pPr>
      <w:pStyle w:val="AltBilgi"/>
      <w:framePr w:wrap="around" w:vAnchor="text" w:hAnchor="margin" w:xAlign="right" w:y="1"/>
      <w:rPr>
        <w:rStyle w:val="SayfaNumaras"/>
        <w:sz w:val="20"/>
      </w:rPr>
    </w:pPr>
    <w:r w:rsidRPr="00742F13">
      <w:rPr>
        <w:rStyle w:val="SayfaNumaras"/>
        <w:sz w:val="20"/>
      </w:rPr>
      <w:fldChar w:fldCharType="begin"/>
    </w:r>
    <w:r w:rsidRPr="00742F13">
      <w:rPr>
        <w:rStyle w:val="SayfaNumaras"/>
        <w:sz w:val="20"/>
      </w:rPr>
      <w:instrText xml:space="preserve">PAGE  </w:instrText>
    </w:r>
    <w:r w:rsidRPr="00742F13">
      <w:rPr>
        <w:rStyle w:val="SayfaNumaras"/>
        <w:sz w:val="20"/>
      </w:rPr>
      <w:fldChar w:fldCharType="separate"/>
    </w:r>
    <w:r w:rsidR="00235DEA">
      <w:rPr>
        <w:rStyle w:val="SayfaNumaras"/>
        <w:noProof/>
        <w:sz w:val="20"/>
      </w:rPr>
      <w:t>1</w:t>
    </w:r>
    <w:r w:rsidRPr="00742F13">
      <w:rPr>
        <w:rStyle w:val="SayfaNumaras"/>
        <w:sz w:val="20"/>
      </w:rPr>
      <w:fldChar w:fldCharType="end"/>
    </w:r>
  </w:p>
  <w:p w:rsidR="00C65A05" w:rsidRDefault="00723DA8" w:rsidP="00A104F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2362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DA8" w:rsidRDefault="00723DA8" w:rsidP="00872AF0">
      <w:r>
        <w:separator/>
      </w:r>
    </w:p>
  </w:footnote>
  <w:footnote w:type="continuationSeparator" w:id="0">
    <w:p w:rsidR="00723DA8" w:rsidRDefault="00723DA8" w:rsidP="0087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723DA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8" o:spid="_x0000_s2050" type="#_x0000_t75" style="position:absolute;margin-left:0;margin-top:0;width:478.05pt;height:268.5pt;z-index:-251657216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723DA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9" o:spid="_x0000_s2051" type="#_x0000_t75" style="position:absolute;margin-left:0;margin-top:0;width:478.05pt;height:268.5pt;z-index:-251656192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723DA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7" o:spid="_x0000_s2049" type="#_x0000_t75" style="position:absolute;margin-left:0;margin-top:0;width:478.05pt;height:268.5pt;z-index:-251658240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84081C"/>
    <w:lvl w:ilvl="0">
      <w:numFmt w:val="bullet"/>
      <w:lvlText w:val="*"/>
      <w:lvlJc w:val="left"/>
    </w:lvl>
  </w:abstractNum>
  <w:abstractNum w:abstractNumId="1" w15:restartNumberingAfterBreak="0">
    <w:nsid w:val="06A64215"/>
    <w:multiLevelType w:val="hybridMultilevel"/>
    <w:tmpl w:val="9D5C44F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E60E65"/>
    <w:multiLevelType w:val="hybridMultilevel"/>
    <w:tmpl w:val="273C9578"/>
    <w:lvl w:ilvl="0" w:tplc="AC28F4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31F34"/>
    <w:multiLevelType w:val="hybridMultilevel"/>
    <w:tmpl w:val="CEB47A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F0"/>
    <w:rsid w:val="00053B89"/>
    <w:rsid w:val="001146D4"/>
    <w:rsid w:val="00184B1E"/>
    <w:rsid w:val="00204119"/>
    <w:rsid w:val="00235DEA"/>
    <w:rsid w:val="00236205"/>
    <w:rsid w:val="002B692C"/>
    <w:rsid w:val="00311613"/>
    <w:rsid w:val="00365330"/>
    <w:rsid w:val="003C622C"/>
    <w:rsid w:val="003F0D3B"/>
    <w:rsid w:val="004472AA"/>
    <w:rsid w:val="00473628"/>
    <w:rsid w:val="0054609F"/>
    <w:rsid w:val="005979BB"/>
    <w:rsid w:val="006B4A19"/>
    <w:rsid w:val="00723DA8"/>
    <w:rsid w:val="00872AF0"/>
    <w:rsid w:val="00916AA5"/>
    <w:rsid w:val="009B2038"/>
    <w:rsid w:val="00AB12A9"/>
    <w:rsid w:val="00B5095D"/>
    <w:rsid w:val="00CC4547"/>
    <w:rsid w:val="00D125EE"/>
    <w:rsid w:val="00E01DEF"/>
    <w:rsid w:val="00E22E08"/>
    <w:rsid w:val="00F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4230DEC-4BC9-41AF-A4C5-17D6A5FB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link w:val="Gvdemetni21"/>
    <w:rsid w:val="00872AF0"/>
    <w:rPr>
      <w:b/>
      <w:bCs/>
      <w:sz w:val="23"/>
      <w:szCs w:val="23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872A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character" w:customStyle="1" w:styleId="Gvdemetni">
    <w:name w:val="Gövde metni_"/>
    <w:link w:val="Gvdemetni1"/>
    <w:rsid w:val="00872AF0"/>
    <w:rPr>
      <w:sz w:val="23"/>
      <w:szCs w:val="23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872AF0"/>
    <w:pPr>
      <w:shd w:val="clear" w:color="auto" w:fill="FFFFFF"/>
      <w:spacing w:after="360" w:line="240" w:lineRule="atLeast"/>
      <w:ind w:hanging="78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ltBilgi">
    <w:name w:val="footer"/>
    <w:basedOn w:val="Normal"/>
    <w:link w:val="AltBilgiChar"/>
    <w:rsid w:val="00872A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872AF0"/>
    <w:rPr>
      <w:color w:val="0000FF"/>
      <w:u w:val="single"/>
    </w:rPr>
  </w:style>
  <w:style w:type="paragraph" w:styleId="stBilgi">
    <w:name w:val="header"/>
    <w:basedOn w:val="Normal"/>
    <w:link w:val="stBilgiChar"/>
    <w:rsid w:val="00872A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872AF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72AF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872A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72AF0"/>
    <w:rPr>
      <w:rFonts w:ascii="Tahoma" w:eastAsia="Times New Roman" w:hAnsi="Tahoma" w:cs="Tahoma"/>
      <w:sz w:val="16"/>
      <w:szCs w:val="16"/>
      <w:lang w:eastAsia="tr-TR"/>
    </w:rPr>
  </w:style>
  <w:style w:type="character" w:styleId="zlenenKpr">
    <w:name w:val="FollowedHyperlink"/>
    <w:basedOn w:val="VarsaylanParagrafYazTipi"/>
    <w:rsid w:val="00872AF0"/>
    <w:rPr>
      <w:color w:val="800080"/>
      <w:u w:val="single"/>
    </w:rPr>
  </w:style>
  <w:style w:type="character" w:styleId="SayfaNumaras">
    <w:name w:val="page number"/>
    <w:basedOn w:val="VarsaylanParagrafYazTipi"/>
    <w:rsid w:val="00872AF0"/>
  </w:style>
  <w:style w:type="character" w:customStyle="1" w:styleId="apple-converted-space">
    <w:name w:val="apple-converted-space"/>
    <w:basedOn w:val="VarsaylanParagrafYazTipi"/>
    <w:rsid w:val="0020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ecit.ozaydin\Desktop\WEB\MEVZUAT\13.11.2013%2013928%20Adli%20sicil%20ve%20ar&#351;iv%20kay&#305;tlar&#305;nda%20sorgulama%20yapma%20ve%20adli%20sicil%20belgesi%20alma%20internet%20adresi.do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mecit.ozaydin\Desktop\WEB\Di&#287;er%20Tebli&#287;ler\Onaylanm&#305;&#351;%20Ki&#351;i%20Stat&#252;s&#252;ne%20&#304;li&#351;kin%20G&#252;mr&#252;k%20Genel%20Tebli&#287;i%20(S&#305;ra%20No%201).doc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ecit.ozaydin\Desktop\WEB\MEVZUAT\13.11.2013%2013928%20Adli%20sicil%20ve%20ar&#351;iv%20kay&#305;tlar&#305;nda%20sorgulama%20yapma%20ve%20adli%20sicil%20belgesi%20alma%20internet%20adresi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C:\Users\mecit.ozaydin\Desktop\WEB\MEVZUAT\13.11.2013%2013928%20Adli%20sicil%20ve%20ar&#351;iv%20kay&#305;tlar&#305;nda%20sorgulama%20yapma%20ve%20adli%20sicil%20belgesi%20alma%20internet%20adresi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mecit.ozaydin\Desktop\WEB\MEVZUAT\13.11.2013%2013928%20Adli%20sicil%20ve%20ar&#351;iv%20kay&#305;tlar&#305;nda%20sorgulama%20yapma%20ve%20adli%20sicil%20belgesi%20alma%20internet%20adresi.doc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Mecit ÖZAYDIN</dc:creator>
  <cp:keywords/>
  <dc:description/>
  <cp:lastModifiedBy>Mecit ÖZAYDIN</cp:lastModifiedBy>
  <cp:revision>2</cp:revision>
  <dcterms:created xsi:type="dcterms:W3CDTF">2018-01-12T12:22:00Z</dcterms:created>
  <dcterms:modified xsi:type="dcterms:W3CDTF">2018-01-12T12:22:00Z</dcterms:modified>
</cp:coreProperties>
</file>