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7B" w:rsidRPr="00844E5C" w:rsidRDefault="0037037B" w:rsidP="0037037B">
      <w:pPr>
        <w:jc w:val="center"/>
        <w:rPr>
          <w:b/>
          <w:sz w:val="22"/>
          <w:szCs w:val="22"/>
        </w:rPr>
      </w:pPr>
      <w:r w:rsidRPr="00844E5C">
        <w:rPr>
          <w:b/>
          <w:sz w:val="22"/>
          <w:szCs w:val="22"/>
        </w:rPr>
        <w:t>T.C.</w:t>
      </w:r>
      <w:r w:rsidRPr="00844E5C">
        <w:rPr>
          <w:b/>
          <w:sz w:val="22"/>
          <w:szCs w:val="22"/>
        </w:rPr>
        <w:br/>
        <w:t>GÜMRÜK VE TİCARET BAKANLIĞI</w:t>
      </w:r>
      <w:r w:rsidRPr="00844E5C">
        <w:rPr>
          <w:b/>
          <w:sz w:val="22"/>
          <w:szCs w:val="22"/>
        </w:rPr>
        <w:br/>
        <w:t>Gümrükler Genel Müdürlüğü</w:t>
      </w:r>
    </w:p>
    <w:p w:rsidR="0037037B" w:rsidRPr="00844E5C" w:rsidRDefault="0037037B" w:rsidP="0037037B">
      <w:pPr>
        <w:spacing w:before="120"/>
        <w:rPr>
          <w:sz w:val="22"/>
          <w:szCs w:val="22"/>
        </w:rPr>
      </w:pPr>
      <w:r w:rsidRPr="00844E5C">
        <w:rPr>
          <w:b/>
          <w:sz w:val="22"/>
          <w:szCs w:val="22"/>
        </w:rPr>
        <w:t>Sayı</w:t>
      </w:r>
      <w:r w:rsidRPr="00844E5C">
        <w:rPr>
          <w:b/>
          <w:sz w:val="22"/>
          <w:szCs w:val="22"/>
        </w:rPr>
        <w:tab/>
        <w:t>:</w:t>
      </w:r>
      <w:r w:rsidRPr="00844E5C">
        <w:rPr>
          <w:sz w:val="22"/>
          <w:szCs w:val="22"/>
        </w:rPr>
        <w:t>68866864/010.03</w:t>
      </w:r>
    </w:p>
    <w:p w:rsidR="0037037B" w:rsidRPr="00844E5C" w:rsidRDefault="0037037B" w:rsidP="0037037B">
      <w:pPr>
        <w:spacing w:before="120"/>
        <w:rPr>
          <w:sz w:val="22"/>
          <w:szCs w:val="22"/>
        </w:rPr>
      </w:pPr>
      <w:r w:rsidRPr="00844E5C">
        <w:rPr>
          <w:b/>
          <w:sz w:val="22"/>
          <w:szCs w:val="22"/>
        </w:rPr>
        <w:t>Konu</w:t>
      </w:r>
      <w:r w:rsidRPr="00844E5C">
        <w:rPr>
          <w:b/>
          <w:sz w:val="22"/>
          <w:szCs w:val="22"/>
        </w:rPr>
        <w:tab/>
        <w:t>:</w:t>
      </w:r>
      <w:r w:rsidRPr="00844E5C">
        <w:rPr>
          <w:sz w:val="22"/>
          <w:szCs w:val="22"/>
        </w:rPr>
        <w:t xml:space="preserve">Gümrük Yönetmeliği Değişikliği </w:t>
      </w:r>
    </w:p>
    <w:p w:rsidR="0037037B" w:rsidRPr="00844E5C" w:rsidRDefault="0037037B" w:rsidP="0037037B">
      <w:pPr>
        <w:spacing w:before="120"/>
        <w:ind w:firstLine="708"/>
        <w:rPr>
          <w:sz w:val="22"/>
          <w:szCs w:val="22"/>
        </w:rPr>
      </w:pPr>
      <w:r w:rsidRPr="00844E5C">
        <w:rPr>
          <w:sz w:val="22"/>
          <w:szCs w:val="22"/>
        </w:rPr>
        <w:t xml:space="preserve"> Yürütmenin Durdurulması</w:t>
      </w:r>
    </w:p>
    <w:p w:rsidR="0037037B" w:rsidRPr="006D3FC4" w:rsidRDefault="0037037B" w:rsidP="0037037B">
      <w:pPr>
        <w:spacing w:before="120"/>
        <w:rPr>
          <w:sz w:val="22"/>
          <w:szCs w:val="22"/>
        </w:rPr>
      </w:pPr>
      <w:r w:rsidRPr="006D3FC4">
        <w:rPr>
          <w:sz w:val="20"/>
          <w:szCs w:val="22"/>
          <w:highlight w:val="green"/>
        </w:rPr>
        <w:t xml:space="preserve">08.03.2016 / 14353552 </w:t>
      </w:r>
      <w:hyperlink r:id="rId7" w:history="1">
        <w:r w:rsidRPr="006D3FC4">
          <w:rPr>
            <w:rStyle w:val="Kpr"/>
            <w:sz w:val="20"/>
            <w:szCs w:val="22"/>
            <w:highlight w:val="green"/>
          </w:rPr>
          <w:t>yazıda</w:t>
        </w:r>
      </w:hyperlink>
      <w:r w:rsidRPr="006D3FC4">
        <w:rPr>
          <w:sz w:val="20"/>
          <w:szCs w:val="22"/>
          <w:highlight w:val="green"/>
        </w:rPr>
        <w:t xml:space="preserve"> ilgi tutulmuştur</w:t>
      </w:r>
      <w:r w:rsidRPr="006D3FC4">
        <w:rPr>
          <w:sz w:val="22"/>
          <w:szCs w:val="22"/>
        </w:rPr>
        <w:t> </w:t>
      </w:r>
    </w:p>
    <w:p w:rsidR="0037037B" w:rsidRPr="00A53BDE" w:rsidRDefault="0037037B" w:rsidP="0037037B">
      <w:pPr>
        <w:spacing w:before="80"/>
        <w:rPr>
          <w:color w:val="FF0000"/>
          <w:sz w:val="20"/>
          <w:szCs w:val="22"/>
        </w:rPr>
      </w:pPr>
      <w:r w:rsidRPr="00A53BDE">
        <w:rPr>
          <w:b/>
          <w:bCs/>
          <w:color w:val="FF0000"/>
          <w:sz w:val="20"/>
          <w:szCs w:val="22"/>
          <w:highlight w:val="green"/>
        </w:rPr>
        <w:t xml:space="preserve">07.10.2016 / 19228639 </w:t>
      </w:r>
      <w:hyperlink r:id="rId8" w:history="1">
        <w:r w:rsidRPr="00A53BDE">
          <w:rPr>
            <w:rStyle w:val="Kpr"/>
            <w:b/>
            <w:bCs/>
            <w:sz w:val="20"/>
            <w:szCs w:val="22"/>
            <w:highlight w:val="green"/>
          </w:rPr>
          <w:t>ya</w:t>
        </w:r>
        <w:r w:rsidRPr="00A53BDE">
          <w:rPr>
            <w:rStyle w:val="Kpr"/>
            <w:b/>
            <w:bCs/>
            <w:sz w:val="20"/>
            <w:szCs w:val="22"/>
            <w:highlight w:val="green"/>
          </w:rPr>
          <w:t>z</w:t>
        </w:r>
        <w:r w:rsidRPr="00A53BDE">
          <w:rPr>
            <w:rStyle w:val="Kpr"/>
            <w:b/>
            <w:bCs/>
            <w:sz w:val="20"/>
            <w:szCs w:val="22"/>
            <w:highlight w:val="green"/>
          </w:rPr>
          <w:t>ıda</w:t>
        </w:r>
      </w:hyperlink>
      <w:r w:rsidRPr="00A53BDE">
        <w:rPr>
          <w:b/>
          <w:bCs/>
          <w:color w:val="FF0000"/>
          <w:sz w:val="20"/>
          <w:szCs w:val="22"/>
          <w:highlight w:val="green"/>
        </w:rPr>
        <w:t xml:space="preserve">; </w:t>
      </w:r>
      <w:r w:rsidRPr="00A53BDE">
        <w:rPr>
          <w:color w:val="FF0000"/>
          <w:sz w:val="20"/>
          <w:szCs w:val="22"/>
          <w:highlight w:val="green"/>
        </w:rPr>
        <w:t xml:space="preserve">Danıştay İdari Dava Daireleri Kurulunun 21/3/2016 tarihli YD İtiraz No:2016/65 sayılı kararı ile </w:t>
      </w:r>
      <w:r w:rsidRPr="00A53BDE">
        <w:rPr>
          <w:b/>
          <w:color w:val="FF0000"/>
          <w:sz w:val="20"/>
          <w:szCs w:val="22"/>
          <w:highlight w:val="green"/>
        </w:rPr>
        <w:t>yürütmenin durdurulması isteminin reddine karar verildiği</w:t>
      </w:r>
      <w:r w:rsidRPr="00A53BDE">
        <w:rPr>
          <w:color w:val="FF0000"/>
          <w:sz w:val="20"/>
          <w:szCs w:val="22"/>
          <w:highlight w:val="green"/>
        </w:rPr>
        <w:t xml:space="preserve"> belirtilmektedir</w:t>
      </w:r>
    </w:p>
    <w:p w:rsidR="0037037B" w:rsidRPr="00844E5C" w:rsidRDefault="0037037B" w:rsidP="0037037B">
      <w:pPr>
        <w:spacing w:before="120"/>
        <w:rPr>
          <w:sz w:val="22"/>
          <w:szCs w:val="22"/>
        </w:rPr>
      </w:pPr>
    </w:p>
    <w:p w:rsidR="0037037B" w:rsidRPr="00844E5C" w:rsidRDefault="0037037B" w:rsidP="0037037B">
      <w:pPr>
        <w:spacing w:before="120"/>
        <w:jc w:val="center"/>
        <w:rPr>
          <w:b/>
          <w:sz w:val="22"/>
          <w:szCs w:val="22"/>
        </w:rPr>
      </w:pPr>
      <w:r w:rsidRPr="00844E5C">
        <w:rPr>
          <w:b/>
          <w:sz w:val="22"/>
          <w:szCs w:val="22"/>
        </w:rPr>
        <w:t>0</w:t>
      </w:r>
      <w:r>
        <w:rPr>
          <w:b/>
          <w:sz w:val="22"/>
          <w:szCs w:val="22"/>
        </w:rPr>
        <w:t>3</w:t>
      </w:r>
      <w:r w:rsidRPr="00844E5C">
        <w:rPr>
          <w:b/>
          <w:sz w:val="22"/>
          <w:szCs w:val="22"/>
        </w:rPr>
        <w:t>.09.2015 / 1</w:t>
      </w:r>
      <w:r>
        <w:rPr>
          <w:b/>
          <w:sz w:val="22"/>
          <w:szCs w:val="22"/>
        </w:rPr>
        <w:t>0282786</w:t>
      </w:r>
    </w:p>
    <w:p w:rsidR="0037037B" w:rsidRPr="00844E5C" w:rsidRDefault="0037037B" w:rsidP="0037037B">
      <w:pPr>
        <w:spacing w:before="120"/>
        <w:jc w:val="center"/>
        <w:rPr>
          <w:b/>
          <w:sz w:val="22"/>
          <w:szCs w:val="22"/>
        </w:rPr>
      </w:pPr>
      <w:r w:rsidRPr="00844E5C">
        <w:rPr>
          <w:b/>
          <w:sz w:val="22"/>
          <w:szCs w:val="22"/>
        </w:rPr>
        <w:t>DAĞITIM YERLERİNE</w:t>
      </w:r>
    </w:p>
    <w:p w:rsidR="0037037B" w:rsidRPr="00844E5C" w:rsidRDefault="0037037B" w:rsidP="0037037B">
      <w:pPr>
        <w:spacing w:before="120"/>
        <w:rPr>
          <w:sz w:val="22"/>
          <w:szCs w:val="22"/>
        </w:rPr>
      </w:pPr>
      <w:r w:rsidRPr="00844E5C">
        <w:rPr>
          <w:sz w:val="22"/>
          <w:szCs w:val="22"/>
        </w:rPr>
        <w:t> </w:t>
      </w:r>
    </w:p>
    <w:p w:rsidR="0037037B" w:rsidRPr="00844E5C" w:rsidRDefault="0037037B" w:rsidP="0037037B">
      <w:pPr>
        <w:spacing w:before="120"/>
        <w:rPr>
          <w:sz w:val="22"/>
          <w:szCs w:val="22"/>
        </w:rPr>
      </w:pPr>
      <w:r w:rsidRPr="00844E5C">
        <w:rPr>
          <w:sz w:val="22"/>
          <w:szCs w:val="22"/>
        </w:rPr>
        <w:t> </w:t>
      </w:r>
    </w:p>
    <w:p w:rsidR="0037037B" w:rsidRPr="00844E5C" w:rsidRDefault="0037037B" w:rsidP="0037037B">
      <w:pPr>
        <w:spacing w:before="120"/>
        <w:ind w:firstLine="709"/>
        <w:jc w:val="both"/>
        <w:rPr>
          <w:sz w:val="22"/>
          <w:szCs w:val="22"/>
        </w:rPr>
      </w:pPr>
      <w:r w:rsidRPr="00844E5C">
        <w:rPr>
          <w:sz w:val="22"/>
          <w:szCs w:val="22"/>
        </w:rPr>
        <w:t xml:space="preserve">Bilindiği üzere, 30.06.2015 tarihli 29402 sayılı Resmi Gazete’de yayımlanan Gümrük Yönetmeliğinde Değişiklik Yapılmasına Dair </w:t>
      </w:r>
      <w:hyperlink r:id="rId9" w:history="1">
        <w:r w:rsidRPr="000F0657">
          <w:rPr>
            <w:rStyle w:val="Kpr"/>
            <w:sz w:val="22"/>
            <w:szCs w:val="22"/>
          </w:rPr>
          <w:t>Yön</w:t>
        </w:r>
        <w:r w:rsidRPr="000F0657">
          <w:rPr>
            <w:rStyle w:val="Kpr"/>
            <w:sz w:val="22"/>
            <w:szCs w:val="22"/>
          </w:rPr>
          <w:t>e</w:t>
        </w:r>
        <w:r w:rsidRPr="000F0657">
          <w:rPr>
            <w:rStyle w:val="Kpr"/>
            <w:sz w:val="22"/>
            <w:szCs w:val="22"/>
          </w:rPr>
          <w:t>tmeliğe</w:t>
        </w:r>
      </w:hyperlink>
      <w:r w:rsidRPr="00844E5C">
        <w:rPr>
          <w:sz w:val="22"/>
          <w:szCs w:val="22"/>
        </w:rPr>
        <w:t xml:space="preserve"> ilişkin olarak Danıştay 15. Dairenin 07.07.2015 tarihli 2015/</w:t>
      </w:r>
      <w:hyperlink r:id="rId10" w:history="1">
        <w:r w:rsidRPr="00E667CF">
          <w:rPr>
            <w:rStyle w:val="Kpr"/>
            <w:sz w:val="22"/>
            <w:szCs w:val="22"/>
          </w:rPr>
          <w:t>5712</w:t>
        </w:r>
      </w:hyperlink>
      <w:r w:rsidRPr="00844E5C">
        <w:rPr>
          <w:sz w:val="22"/>
          <w:szCs w:val="22"/>
        </w:rPr>
        <w:t xml:space="preserve"> Esas Nolu Kararında “…</w:t>
      </w:r>
      <w:r w:rsidRPr="0005143D">
        <w:rPr>
          <w:i/>
          <w:sz w:val="22"/>
          <w:szCs w:val="22"/>
        </w:rPr>
        <w:t>Gümrük yönetmeliğinde değişiklik yapılmasına dair Yönetmeliğin yetkilendirilmiş gümrük müşavirlerinin yetkilerinin sona erdirilmesine ilişkin 1, 3, 4, 11, 16 ve 17 nci maddelerinin bu aşamada, davalı idarelerin savunması alındıktan ya da yasal savunması geçtikten sonra yeniden bir karar verilinceye kadar yürütmesinin durdurulmasına 07.07.2015 tarihinde oybirliği ile karar verildi.</w:t>
      </w:r>
      <w:r w:rsidRPr="00844E5C">
        <w:rPr>
          <w:sz w:val="22"/>
          <w:szCs w:val="22"/>
        </w:rPr>
        <w:t>” denilmektedir.</w:t>
      </w:r>
    </w:p>
    <w:p w:rsidR="0037037B" w:rsidRPr="00844E5C" w:rsidRDefault="0037037B" w:rsidP="0037037B">
      <w:pPr>
        <w:spacing w:before="120"/>
        <w:ind w:firstLine="709"/>
        <w:jc w:val="both"/>
        <w:rPr>
          <w:sz w:val="22"/>
          <w:szCs w:val="22"/>
        </w:rPr>
      </w:pPr>
      <w:r w:rsidRPr="00844E5C">
        <w:rPr>
          <w:sz w:val="22"/>
          <w:szCs w:val="22"/>
        </w:rPr>
        <w:t>Söz konusu Karara ilişkin olarak</w:t>
      </w:r>
      <w:r>
        <w:rPr>
          <w:sz w:val="22"/>
          <w:szCs w:val="22"/>
        </w:rPr>
        <w:t xml:space="preserve"> </w:t>
      </w:r>
      <w:r w:rsidRPr="00844E5C">
        <w:rPr>
          <w:sz w:val="22"/>
          <w:szCs w:val="22"/>
        </w:rPr>
        <w:t>Hukuk Müşavirliğinden alınan 25.08.2015 tarihli, 10069191 sayılı yazıda “…</w:t>
      </w:r>
      <w:r w:rsidRPr="0005143D">
        <w:rPr>
          <w:i/>
          <w:sz w:val="22"/>
          <w:szCs w:val="22"/>
        </w:rPr>
        <w:t>Anayasanın 138 inci ve 2577 sayılı Kanunun 28 inci maddelerinin emredici hükümleri uyarınca yargı kararlarının yerine getirilmesi mucip olup Danıştay Onbeşinci Dairesince yeniden bir karar verilinceye kadar verilen 07.07.2015 tarihli yürütmeyi durdurma kararında dava konusu Yönetmeliğin yürürlük maddesi olan 17 nci maddesinin de ayırım yapılmaksızın yürütülmesi durdurulduğundan, 30/06/2015 tarihli ve 29402 sayılı Resmi Gazete’de yayımlanan Gümrük Yönetmeliğinde Değişiklik Yapılmasına Dair Yönetmeliğin</w:t>
      </w:r>
      <w:r w:rsidRPr="0005143D">
        <w:rPr>
          <w:rStyle w:val="apple-converted-space"/>
          <w:i/>
          <w:color w:val="444444"/>
          <w:sz w:val="22"/>
          <w:szCs w:val="22"/>
        </w:rPr>
        <w:t> </w:t>
      </w:r>
      <w:r w:rsidRPr="0005143D">
        <w:rPr>
          <w:i/>
          <w:sz w:val="22"/>
          <w:szCs w:val="22"/>
        </w:rPr>
        <w:t>tüm</w:t>
      </w:r>
      <w:r w:rsidRPr="0005143D">
        <w:rPr>
          <w:rStyle w:val="apple-converted-space"/>
          <w:i/>
          <w:color w:val="444444"/>
          <w:sz w:val="22"/>
          <w:szCs w:val="22"/>
        </w:rPr>
        <w:t> </w:t>
      </w:r>
      <w:r w:rsidRPr="0005143D">
        <w:rPr>
          <w:i/>
          <w:sz w:val="22"/>
          <w:szCs w:val="22"/>
        </w:rPr>
        <w:t>maddelerinin yürürlüğünün durdurulduğu dikkate alınarak bu yönde işlem tesis edilmesinin uygun olacağı</w:t>
      </w:r>
      <w:r w:rsidRPr="00844E5C">
        <w:rPr>
          <w:sz w:val="22"/>
          <w:szCs w:val="22"/>
        </w:rPr>
        <w:t>..” ifade edilmektedir.</w:t>
      </w:r>
    </w:p>
    <w:p w:rsidR="0037037B" w:rsidRPr="00844E5C" w:rsidRDefault="0037037B" w:rsidP="0037037B">
      <w:pPr>
        <w:spacing w:before="120"/>
        <w:ind w:firstLine="709"/>
        <w:jc w:val="both"/>
        <w:rPr>
          <w:sz w:val="22"/>
          <w:szCs w:val="22"/>
        </w:rPr>
      </w:pPr>
      <w:r w:rsidRPr="00844E5C">
        <w:rPr>
          <w:sz w:val="22"/>
          <w:szCs w:val="22"/>
        </w:rPr>
        <w:t>Bilgi ve gereğini rica ederim.</w:t>
      </w:r>
    </w:p>
    <w:p w:rsidR="0037037B" w:rsidRDefault="0037037B" w:rsidP="0037037B">
      <w:pPr>
        <w:jc w:val="right"/>
        <w:rPr>
          <w:sz w:val="22"/>
          <w:szCs w:val="22"/>
        </w:rPr>
      </w:pPr>
    </w:p>
    <w:p w:rsidR="0037037B" w:rsidRPr="00844E5C" w:rsidRDefault="0037037B" w:rsidP="0037037B">
      <w:pPr>
        <w:jc w:val="right"/>
        <w:rPr>
          <w:sz w:val="22"/>
          <w:szCs w:val="22"/>
        </w:rPr>
      </w:pPr>
      <w:r w:rsidRPr="00844E5C">
        <w:rPr>
          <w:sz w:val="22"/>
          <w:szCs w:val="22"/>
        </w:rPr>
        <w:t>Mustafa GÜMÜŞ</w:t>
      </w:r>
    </w:p>
    <w:p w:rsidR="0037037B" w:rsidRPr="00844E5C" w:rsidRDefault="0037037B" w:rsidP="0037037B">
      <w:pPr>
        <w:jc w:val="right"/>
        <w:rPr>
          <w:sz w:val="22"/>
          <w:szCs w:val="22"/>
        </w:rPr>
      </w:pPr>
      <w:r w:rsidRPr="00844E5C">
        <w:rPr>
          <w:sz w:val="22"/>
          <w:szCs w:val="22"/>
        </w:rPr>
        <w:t>Bakan a.</w:t>
      </w:r>
    </w:p>
    <w:p w:rsidR="0037037B" w:rsidRPr="00844E5C" w:rsidRDefault="0037037B" w:rsidP="0037037B">
      <w:pPr>
        <w:jc w:val="right"/>
        <w:rPr>
          <w:sz w:val="22"/>
          <w:szCs w:val="22"/>
        </w:rPr>
      </w:pPr>
      <w:r w:rsidRPr="00844E5C">
        <w:rPr>
          <w:sz w:val="22"/>
          <w:szCs w:val="22"/>
        </w:rPr>
        <w:t>Genel Müdür V.</w:t>
      </w:r>
    </w:p>
    <w:p w:rsidR="0037037B" w:rsidRPr="00844E5C" w:rsidRDefault="0037037B" w:rsidP="0037037B">
      <w:pPr>
        <w:rPr>
          <w:sz w:val="22"/>
          <w:szCs w:val="22"/>
        </w:rPr>
      </w:pPr>
      <w:r w:rsidRPr="00844E5C">
        <w:rPr>
          <w:sz w:val="22"/>
          <w:szCs w:val="22"/>
        </w:rPr>
        <w:t> </w:t>
      </w:r>
    </w:p>
    <w:p w:rsidR="0037037B" w:rsidRDefault="0037037B" w:rsidP="0037037B">
      <w:pPr>
        <w:rPr>
          <w:sz w:val="22"/>
          <w:szCs w:val="22"/>
        </w:rPr>
      </w:pPr>
      <w:r w:rsidRPr="00844E5C">
        <w:rPr>
          <w:b/>
          <w:sz w:val="22"/>
          <w:szCs w:val="22"/>
        </w:rPr>
        <w:t>Dağıtım:</w:t>
      </w:r>
      <w:r w:rsidRPr="00844E5C">
        <w:rPr>
          <w:sz w:val="22"/>
          <w:szCs w:val="22"/>
        </w:rPr>
        <w:t xml:space="preserve"> </w:t>
      </w:r>
    </w:p>
    <w:p w:rsidR="0037037B" w:rsidRPr="00844E5C" w:rsidRDefault="0037037B" w:rsidP="0037037B">
      <w:pPr>
        <w:rPr>
          <w:sz w:val="22"/>
          <w:szCs w:val="22"/>
        </w:rPr>
      </w:pPr>
      <w:r w:rsidRPr="00844E5C">
        <w:rPr>
          <w:sz w:val="22"/>
          <w:szCs w:val="22"/>
        </w:rPr>
        <w:t>Tüm Gümrük ve Ticaret Bölge Müdürlüklerine</w:t>
      </w:r>
    </w:p>
    <w:p w:rsidR="0037037B" w:rsidRPr="00844E5C" w:rsidRDefault="0037037B" w:rsidP="0037037B">
      <w:pPr>
        <w:rPr>
          <w:sz w:val="22"/>
          <w:szCs w:val="22"/>
        </w:rPr>
      </w:pPr>
    </w:p>
    <w:p w:rsidR="0037037B" w:rsidRPr="00844E5C" w:rsidRDefault="0037037B" w:rsidP="0037037B">
      <w:pPr>
        <w:rPr>
          <w:sz w:val="22"/>
          <w:szCs w:val="22"/>
        </w:rPr>
      </w:pPr>
    </w:p>
    <w:p w:rsidR="003F0D3B" w:rsidRPr="0037037B" w:rsidRDefault="003F0D3B" w:rsidP="0037037B">
      <w:bookmarkStart w:id="0" w:name="_GoBack"/>
      <w:bookmarkEnd w:id="0"/>
    </w:p>
    <w:sectPr w:rsidR="003F0D3B" w:rsidRPr="0037037B" w:rsidSect="00AB1D64">
      <w:headerReference w:type="even" r:id="rId11"/>
      <w:headerReference w:type="default" r:id="rId12"/>
      <w:footerReference w:type="even" r:id="rId13"/>
      <w:footerReference w:type="default" r:id="rId14"/>
      <w:headerReference w:type="first" r:id="rId15"/>
      <w:footerReference w:type="first" r:id="rId16"/>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33" w:rsidRDefault="00356B33" w:rsidP="00872AF0">
      <w:r>
        <w:separator/>
      </w:r>
    </w:p>
  </w:endnote>
  <w:endnote w:type="continuationSeparator" w:id="0">
    <w:p w:rsidR="00356B33" w:rsidRDefault="00356B33" w:rsidP="008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Default="00F50CF7" w:rsidP="00A104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A05" w:rsidRDefault="00356B33" w:rsidP="00A104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Pr="00742F13" w:rsidRDefault="00F50CF7" w:rsidP="00A104F6">
    <w:pPr>
      <w:pStyle w:val="AltBilgi"/>
      <w:framePr w:wrap="around" w:vAnchor="text" w:hAnchor="margin" w:xAlign="right" w:y="1"/>
      <w:rPr>
        <w:rStyle w:val="SayfaNumaras"/>
        <w:sz w:val="20"/>
      </w:rPr>
    </w:pPr>
    <w:r w:rsidRPr="00742F13">
      <w:rPr>
        <w:rStyle w:val="SayfaNumaras"/>
        <w:sz w:val="20"/>
      </w:rPr>
      <w:fldChar w:fldCharType="begin"/>
    </w:r>
    <w:r w:rsidRPr="00742F13">
      <w:rPr>
        <w:rStyle w:val="SayfaNumaras"/>
        <w:sz w:val="20"/>
      </w:rPr>
      <w:instrText xml:space="preserve">PAGE  </w:instrText>
    </w:r>
    <w:r w:rsidRPr="00742F13">
      <w:rPr>
        <w:rStyle w:val="SayfaNumaras"/>
        <w:sz w:val="20"/>
      </w:rPr>
      <w:fldChar w:fldCharType="separate"/>
    </w:r>
    <w:r w:rsidR="0037037B">
      <w:rPr>
        <w:rStyle w:val="SayfaNumaras"/>
        <w:noProof/>
        <w:sz w:val="20"/>
      </w:rPr>
      <w:t>1</w:t>
    </w:r>
    <w:r w:rsidRPr="00742F13">
      <w:rPr>
        <w:rStyle w:val="SayfaNumaras"/>
        <w:sz w:val="20"/>
      </w:rPr>
      <w:fldChar w:fldCharType="end"/>
    </w:r>
  </w:p>
  <w:p w:rsidR="00C65A05" w:rsidRDefault="00356B33" w:rsidP="00A104F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33" w:rsidRDefault="00356B33" w:rsidP="00872AF0">
      <w:r>
        <w:separator/>
      </w:r>
    </w:p>
  </w:footnote>
  <w:footnote w:type="continuationSeparator" w:id="0">
    <w:p w:rsidR="00356B33" w:rsidRDefault="00356B33" w:rsidP="0087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356B3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8" o:spid="_x0000_s2050" type="#_x0000_t75" style="position:absolute;margin-left:0;margin-top:0;width:478.05pt;height:268.5pt;z-index:-251657216;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356B3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9" o:spid="_x0000_s2051" type="#_x0000_t75" style="position:absolute;margin-left:0;margin-top:0;width:478.05pt;height:268.5pt;z-index:-251656192;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356B3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7" o:spid="_x0000_s2049" type="#_x0000_t75" style="position:absolute;margin-left:0;margin-top:0;width:478.05pt;height:268.5pt;z-index:-251658240;mso-position-horizontal:center;mso-position-horizontal-relative:margin;mso-position-vertical:center;mso-position-vertical-relative:margin" o:allowincell="f">
          <v:imagedata r:id="rId1" o:title="2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84081C"/>
    <w:lvl w:ilvl="0">
      <w:numFmt w:val="bullet"/>
      <w:lvlText w:val="*"/>
      <w:lvlJc w:val="left"/>
    </w:lvl>
  </w:abstractNum>
  <w:abstractNum w:abstractNumId="1" w15:restartNumberingAfterBreak="0">
    <w:nsid w:val="06A64215"/>
    <w:multiLevelType w:val="hybridMultilevel"/>
    <w:tmpl w:val="9D5C44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AE60E65"/>
    <w:multiLevelType w:val="hybridMultilevel"/>
    <w:tmpl w:val="273C9578"/>
    <w:lvl w:ilvl="0" w:tplc="AC28F4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C31F34"/>
    <w:multiLevelType w:val="hybridMultilevel"/>
    <w:tmpl w:val="CEB47A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F0"/>
    <w:rsid w:val="000E2CCE"/>
    <w:rsid w:val="001146D4"/>
    <w:rsid w:val="00186960"/>
    <w:rsid w:val="00236205"/>
    <w:rsid w:val="002B692C"/>
    <w:rsid w:val="00356B33"/>
    <w:rsid w:val="0037037B"/>
    <w:rsid w:val="003F0D3B"/>
    <w:rsid w:val="006B4A19"/>
    <w:rsid w:val="00872AF0"/>
    <w:rsid w:val="00916AA5"/>
    <w:rsid w:val="00B879ED"/>
    <w:rsid w:val="00C920AF"/>
    <w:rsid w:val="00F50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0A49A8"/>
  <w15:chartTrackingRefBased/>
  <w15:docId w15:val="{44230DEC-4BC9-41AF-A4C5-17D6A5F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A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link w:val="Gvdemetni21"/>
    <w:rsid w:val="00872AF0"/>
    <w:rPr>
      <w:b/>
      <w:bCs/>
      <w:sz w:val="23"/>
      <w:szCs w:val="23"/>
      <w:shd w:val="clear" w:color="auto" w:fill="FFFFFF"/>
    </w:rPr>
  </w:style>
  <w:style w:type="paragraph" w:customStyle="1" w:styleId="Gvdemetni21">
    <w:name w:val="Gövde metni (2)1"/>
    <w:basedOn w:val="Normal"/>
    <w:link w:val="Gvdemetni2"/>
    <w:rsid w:val="00872AF0"/>
    <w:pPr>
      <w:shd w:val="clear" w:color="auto" w:fill="FFFFFF"/>
      <w:spacing w:line="240" w:lineRule="atLeast"/>
    </w:pPr>
    <w:rPr>
      <w:rFonts w:asciiTheme="minorHAnsi" w:eastAsiaTheme="minorHAnsi" w:hAnsiTheme="minorHAnsi" w:cstheme="minorBidi"/>
      <w:b/>
      <w:bCs/>
      <w:sz w:val="23"/>
      <w:szCs w:val="23"/>
      <w:shd w:val="clear" w:color="auto" w:fill="FFFFFF"/>
      <w:lang w:eastAsia="en-US"/>
    </w:rPr>
  </w:style>
  <w:style w:type="character" w:customStyle="1" w:styleId="Gvdemetni">
    <w:name w:val="Gövde metni_"/>
    <w:link w:val="Gvdemetni1"/>
    <w:rsid w:val="00872AF0"/>
    <w:rPr>
      <w:sz w:val="23"/>
      <w:szCs w:val="23"/>
      <w:shd w:val="clear" w:color="auto" w:fill="FFFFFF"/>
    </w:rPr>
  </w:style>
  <w:style w:type="paragraph" w:customStyle="1" w:styleId="Gvdemetni1">
    <w:name w:val="Gövde metni1"/>
    <w:basedOn w:val="Normal"/>
    <w:link w:val="Gvdemetni"/>
    <w:rsid w:val="00872AF0"/>
    <w:pPr>
      <w:shd w:val="clear" w:color="auto" w:fill="FFFFFF"/>
      <w:spacing w:after="360" w:line="240" w:lineRule="atLeast"/>
      <w:ind w:hanging="780"/>
    </w:pPr>
    <w:rPr>
      <w:rFonts w:asciiTheme="minorHAnsi" w:eastAsiaTheme="minorHAnsi" w:hAnsiTheme="minorHAnsi" w:cstheme="minorBidi"/>
      <w:sz w:val="23"/>
      <w:szCs w:val="23"/>
      <w:shd w:val="clear" w:color="auto" w:fill="FFFFFF"/>
      <w:lang w:eastAsia="en-US"/>
    </w:rPr>
  </w:style>
  <w:style w:type="paragraph" w:styleId="AltBilgi">
    <w:name w:val="footer"/>
    <w:basedOn w:val="Normal"/>
    <w:link w:val="AltBilgiChar"/>
    <w:rsid w:val="00872AF0"/>
    <w:pPr>
      <w:tabs>
        <w:tab w:val="center" w:pos="4536"/>
        <w:tab w:val="right" w:pos="9072"/>
      </w:tabs>
    </w:pPr>
  </w:style>
  <w:style w:type="character" w:customStyle="1" w:styleId="AltBilgiChar">
    <w:name w:val="Alt Bilgi Char"/>
    <w:basedOn w:val="VarsaylanParagrafYazTipi"/>
    <w:link w:val="AltBilgi"/>
    <w:rsid w:val="00872AF0"/>
    <w:rPr>
      <w:rFonts w:ascii="Times New Roman" w:eastAsia="Times New Roman" w:hAnsi="Times New Roman" w:cs="Times New Roman"/>
      <w:sz w:val="24"/>
      <w:szCs w:val="24"/>
      <w:lang w:eastAsia="tr-TR"/>
    </w:rPr>
  </w:style>
  <w:style w:type="character" w:styleId="Kpr">
    <w:name w:val="Hyperlink"/>
    <w:rsid w:val="00872AF0"/>
    <w:rPr>
      <w:color w:val="0000FF"/>
      <w:u w:val="single"/>
    </w:rPr>
  </w:style>
  <w:style w:type="paragraph" w:styleId="stBilgi">
    <w:name w:val="header"/>
    <w:basedOn w:val="Normal"/>
    <w:link w:val="stBilgiChar"/>
    <w:rsid w:val="00872AF0"/>
    <w:pPr>
      <w:tabs>
        <w:tab w:val="center" w:pos="4536"/>
        <w:tab w:val="right" w:pos="9072"/>
      </w:tabs>
    </w:pPr>
  </w:style>
  <w:style w:type="character" w:customStyle="1" w:styleId="stBilgiChar">
    <w:name w:val="Üst Bilgi Char"/>
    <w:basedOn w:val="VarsaylanParagrafYazTipi"/>
    <w:link w:val="stBilgi"/>
    <w:rsid w:val="00872AF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72AF0"/>
    <w:rPr>
      <w:sz w:val="20"/>
      <w:szCs w:val="20"/>
    </w:rPr>
  </w:style>
  <w:style w:type="character" w:customStyle="1" w:styleId="DipnotMetniChar">
    <w:name w:val="Dipnot Metni Char"/>
    <w:basedOn w:val="VarsaylanParagrafYazTipi"/>
    <w:link w:val="DipnotMetni"/>
    <w:semiHidden/>
    <w:rsid w:val="00872AF0"/>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872AF0"/>
    <w:rPr>
      <w:rFonts w:ascii="Tahoma" w:hAnsi="Tahoma" w:cs="Tahoma"/>
      <w:sz w:val="16"/>
      <w:szCs w:val="16"/>
    </w:rPr>
  </w:style>
  <w:style w:type="character" w:customStyle="1" w:styleId="BalonMetniChar">
    <w:name w:val="Balon Metni Char"/>
    <w:basedOn w:val="VarsaylanParagrafYazTipi"/>
    <w:link w:val="BalonMetni"/>
    <w:semiHidden/>
    <w:rsid w:val="00872AF0"/>
    <w:rPr>
      <w:rFonts w:ascii="Tahoma" w:eastAsia="Times New Roman" w:hAnsi="Tahoma" w:cs="Tahoma"/>
      <w:sz w:val="16"/>
      <w:szCs w:val="16"/>
      <w:lang w:eastAsia="tr-TR"/>
    </w:rPr>
  </w:style>
  <w:style w:type="character" w:styleId="zlenenKpr">
    <w:name w:val="FollowedHyperlink"/>
    <w:basedOn w:val="VarsaylanParagrafYazTipi"/>
    <w:rsid w:val="00872AF0"/>
    <w:rPr>
      <w:color w:val="800080"/>
      <w:u w:val="single"/>
    </w:rPr>
  </w:style>
  <w:style w:type="character" w:styleId="SayfaNumaras">
    <w:name w:val="page number"/>
    <w:basedOn w:val="VarsaylanParagrafYazTipi"/>
    <w:rsid w:val="00872AF0"/>
  </w:style>
  <w:style w:type="character" w:customStyle="1" w:styleId="apple-converted-space">
    <w:name w:val="apple-converted-space"/>
    <w:basedOn w:val="VarsaylanParagrafYazTipi"/>
    <w:rsid w:val="00370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cit.ozaydin\Desktop\WEB\Tasarruflu%20Yaz&#305;lar\07.10.2016%2019228639%20Antrepo%20yat&#305;r&#305;m%20izni,%20a&#231;&#305;l&#305;&#351;,%20kapan&#305;&#351;,%20devir%20ve%20plan%20de&#287;i&#351;ikli&#287;i%20hk.y&#246;netmelik%20uygulamas&#305;%20ve%20dava%20edilen%20hususlar.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ecit.ozaydin\Desktop\WEB\MEVZUAT\08.03.2016%2014353552%20Dan&#305;&#351;tay%2010.%20Dairenin%20E%202015-3226%20Karar.do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mecit.ozaydin\Desktop\WEB\Muafiyetler\Dan&#305;&#351;tay%2015.Daire%20Esas%20No%202015-5712%20G&#252;mr&#252;k%20Y&#246;netmeli&#287;i%20YGM%20de&#287;i&#351;ikli&#287;i%20hakk&#305;nda%20karar&#305;.doc" TargetMode="External"/><Relationship Id="rId4" Type="http://schemas.openxmlformats.org/officeDocument/2006/relationships/webSettings" Target="webSettings.xml"/><Relationship Id="rId9" Type="http://schemas.openxmlformats.org/officeDocument/2006/relationships/hyperlink" Target="file:///C:\Users\mecit.ozaydin\Desktop\WEB\Y&#246;netmelik%202009\G&#252;mr&#252;k%20Y&#246;netmeli&#287;inde%20De&#287;i&#351;iklik%20Yap&#305;lmas&#305;na%20Dair%20Y&#246;netmelik%2030.06.2015.do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2018-01-12T12:26:00Z</dcterms:created>
  <dcterms:modified xsi:type="dcterms:W3CDTF">2018-01-12T12:26:00Z</dcterms:modified>
</cp:coreProperties>
</file>