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714" w:type="dxa"/>
        <w:tblLook w:val="04A0" w:firstRow="1" w:lastRow="0" w:firstColumn="1" w:lastColumn="0" w:noHBand="0" w:noVBand="1"/>
      </w:tblPr>
      <w:tblGrid>
        <w:gridCol w:w="25"/>
        <w:gridCol w:w="9749"/>
      </w:tblGrid>
      <w:tr w:rsidR="000733A9" w:rsidRPr="000733A9" w:rsidTr="0007313A">
        <w:trPr>
          <w:gridBefore w:val="1"/>
          <w:wBefore w:w="25" w:type="dxa"/>
        </w:trPr>
        <w:tc>
          <w:tcPr>
            <w:tcW w:w="9749" w:type="dxa"/>
          </w:tcPr>
          <w:tbl>
            <w:tblPr>
              <w:tblW w:w="9501" w:type="dxa"/>
              <w:tblBorders>
                <w:top w:val="nil"/>
                <w:left w:val="nil"/>
                <w:bottom w:val="nil"/>
                <w:right w:val="nil"/>
              </w:tblBorders>
              <w:tblLook w:val="0000" w:firstRow="0" w:lastRow="0" w:firstColumn="0" w:lastColumn="0" w:noHBand="0" w:noVBand="0"/>
            </w:tblPr>
            <w:tblGrid>
              <w:gridCol w:w="4418"/>
              <w:gridCol w:w="5083"/>
            </w:tblGrid>
            <w:tr w:rsidR="000733A9" w:rsidRPr="000733A9" w:rsidTr="0007313A">
              <w:tblPrEx>
                <w:tblCellMar>
                  <w:top w:w="0" w:type="dxa"/>
                  <w:bottom w:w="0" w:type="dxa"/>
                </w:tblCellMar>
              </w:tblPrEx>
              <w:trPr>
                <w:trHeight w:val="370"/>
              </w:trPr>
              <w:tc>
                <w:tcPr>
                  <w:tcW w:w="9501" w:type="dxa"/>
                  <w:gridSpan w:val="2"/>
                </w:tcPr>
                <w:p w:rsidR="000733A9" w:rsidRPr="0007313A" w:rsidRDefault="000733A9" w:rsidP="0007313A">
                  <w:pPr>
                    <w:pStyle w:val="Default"/>
                    <w:jc w:val="both"/>
                    <w:rPr>
                      <w:rFonts w:ascii="Tahoma" w:hAnsi="Tahoma" w:cs="Tahoma"/>
                      <w:sz w:val="22"/>
                      <w:szCs w:val="22"/>
                    </w:rPr>
                  </w:pPr>
                  <w:r w:rsidRPr="0007313A">
                    <w:rPr>
                      <w:rFonts w:ascii="Tahoma" w:hAnsi="Tahoma" w:cs="Tahoma"/>
                      <w:b/>
                      <w:bCs/>
                      <w:sz w:val="22"/>
                      <w:szCs w:val="22"/>
                    </w:rPr>
                    <w:t>MADDE</w:t>
                  </w:r>
                  <w:bookmarkStart w:id="0" w:name="_GoBack"/>
                  <w:bookmarkEnd w:id="0"/>
                  <w:r w:rsidRPr="0007313A">
                    <w:rPr>
                      <w:rFonts w:ascii="Tahoma" w:hAnsi="Tahoma" w:cs="Tahoma"/>
                      <w:b/>
                      <w:bCs/>
                      <w:sz w:val="22"/>
                      <w:szCs w:val="22"/>
                    </w:rPr>
                    <w:t xml:space="preserve"> 21 – </w:t>
                  </w:r>
                  <w:r w:rsidRPr="0007313A">
                    <w:rPr>
                      <w:rFonts w:ascii="Tahoma" w:hAnsi="Tahoma" w:cs="Tahoma"/>
                      <w:sz w:val="22"/>
                      <w:szCs w:val="22"/>
                    </w:rPr>
                    <w:t xml:space="preserve">Aynı Yönetmeliğin 520 </w:t>
                  </w:r>
                  <w:proofErr w:type="spellStart"/>
                  <w:r w:rsidRPr="0007313A">
                    <w:rPr>
                      <w:rFonts w:ascii="Tahoma" w:hAnsi="Tahoma" w:cs="Tahoma"/>
                      <w:sz w:val="22"/>
                      <w:szCs w:val="22"/>
                    </w:rPr>
                    <w:t>nci</w:t>
                  </w:r>
                  <w:proofErr w:type="spellEnd"/>
                  <w:r w:rsidRPr="0007313A">
                    <w:rPr>
                      <w:rFonts w:ascii="Tahoma" w:hAnsi="Tahoma" w:cs="Tahoma"/>
                      <w:sz w:val="22"/>
                      <w:szCs w:val="22"/>
                    </w:rPr>
                    <w:t xml:space="preserve"> maddesinin birinci fıkrasının (h) bendi aşağıdaki şekilde değiştirilmiştir. </w:t>
                  </w:r>
                </w:p>
              </w:tc>
            </w:tr>
            <w:tr w:rsidR="000733A9" w:rsidRPr="000733A9" w:rsidTr="0007313A">
              <w:tblPrEx>
                <w:tblCellMar>
                  <w:top w:w="0" w:type="dxa"/>
                  <w:bottom w:w="0" w:type="dxa"/>
                </w:tblCellMar>
              </w:tblPrEx>
              <w:trPr>
                <w:trHeight w:val="547"/>
              </w:trPr>
              <w:tc>
                <w:tcPr>
                  <w:tcW w:w="4418" w:type="dxa"/>
                  <w:tcBorders>
                    <w:top w:val="single" w:sz="4" w:space="0" w:color="auto"/>
                    <w:left w:val="single" w:sz="4" w:space="0" w:color="auto"/>
                    <w:right w:val="single" w:sz="4" w:space="0" w:color="auto"/>
                  </w:tcBorders>
                </w:tcPr>
                <w:p w:rsidR="000733A9" w:rsidRPr="000733A9" w:rsidRDefault="000733A9" w:rsidP="0007313A">
                  <w:pPr>
                    <w:pStyle w:val="Default"/>
                    <w:jc w:val="both"/>
                    <w:rPr>
                      <w:rFonts w:ascii="Tahoma" w:hAnsi="Tahoma" w:cs="Tahoma"/>
                      <w:b/>
                      <w:sz w:val="22"/>
                      <w:szCs w:val="22"/>
                    </w:rPr>
                  </w:pPr>
                  <w:r w:rsidRPr="000733A9">
                    <w:rPr>
                      <w:rFonts w:ascii="Tahoma" w:hAnsi="Tahoma" w:cs="Tahoma"/>
                      <w:b/>
                      <w:sz w:val="22"/>
                      <w:szCs w:val="22"/>
                    </w:rPr>
                    <w:t xml:space="preserve">Eski </w:t>
                  </w:r>
                </w:p>
                <w:p w:rsidR="000733A9" w:rsidRPr="000733A9" w:rsidRDefault="000733A9" w:rsidP="0007313A">
                  <w:pPr>
                    <w:pStyle w:val="Default"/>
                    <w:jc w:val="both"/>
                    <w:rPr>
                      <w:rFonts w:ascii="Tahoma" w:hAnsi="Tahoma" w:cs="Tahoma"/>
                      <w:b/>
                      <w:sz w:val="22"/>
                      <w:szCs w:val="22"/>
                    </w:rPr>
                  </w:pPr>
                  <w:r w:rsidRPr="000733A9">
                    <w:rPr>
                      <w:rFonts w:ascii="Tahoma" w:hAnsi="Tahoma" w:cs="Tahoma"/>
                      <w:b/>
                      <w:sz w:val="22"/>
                      <w:szCs w:val="22"/>
                    </w:rPr>
                    <w:t xml:space="preserve">Başvuru için aranacak belgeler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MADDE 520</w:t>
                  </w:r>
                  <w:r w:rsidRPr="000733A9">
                    <w:rPr>
                      <w:rFonts w:ascii="Tahoma" w:hAnsi="Tahoma" w:cs="Tahoma"/>
                      <w:b/>
                      <w:bCs/>
                      <w:sz w:val="22"/>
                      <w:szCs w:val="22"/>
                    </w:rPr>
                    <w:t xml:space="preserve">- </w:t>
                  </w:r>
                  <w:r w:rsidRPr="000733A9">
                    <w:rPr>
                      <w:rFonts w:ascii="Tahoma" w:hAnsi="Tahoma" w:cs="Tahoma"/>
                      <w:sz w:val="22"/>
                      <w:szCs w:val="22"/>
                    </w:rPr>
                    <w:t xml:space="preserve">(1) Yatırım izni verilmiş olan A ve B tipi genel antrepo açmak ve işletmek isteyen ve yukarıda belirtilen şartları haiz tüzel kişilerin, aşağıda geçen belgelerle birlikte ilgili gümrük idarelerine müracaat etmeleri gerekir.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a) Tüm antrepoların işaretlendiği alanının belirtildiği resmi bir fen kurulundan onaylı plan veya kroki,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b) Antrepo bina ve eklentilerini içten ve dıştan, antrepo ve eklentilerini ise her bir cepheden bir bütün olarak ayrıntılı bir şekilde görüntüleyen ilgili gümrük müdürlüğünce onaylı fotoğraflar,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c) Antrepo olarak açılıp işletilecek yerin mülkiyetinin veya üzerindeki sınırlı ayni hakkın başvuru sahibine ait olduğunu belgeleyen onaylı tapu sicil örneği veya kira sözleşmelerinin aslı veya örnekleri, </w:t>
                  </w:r>
                </w:p>
                <w:p w:rsidR="000733A9" w:rsidRPr="000733A9" w:rsidRDefault="000733A9" w:rsidP="0007313A">
                  <w:pPr>
                    <w:pStyle w:val="Default"/>
                    <w:jc w:val="both"/>
                    <w:rPr>
                      <w:rFonts w:ascii="Tahoma" w:hAnsi="Tahoma" w:cs="Tahoma"/>
                      <w:sz w:val="22"/>
                      <w:szCs w:val="22"/>
                    </w:rPr>
                  </w:pPr>
                  <w:proofErr w:type="gramStart"/>
                  <w:r w:rsidRPr="000733A9">
                    <w:rPr>
                      <w:rFonts w:ascii="Tahoma" w:hAnsi="Tahoma" w:cs="Tahoma"/>
                      <w:sz w:val="22"/>
                      <w:szCs w:val="22"/>
                    </w:rPr>
                    <w:t xml:space="preserve">ç) Antrepo olarak açılmak istenilen yer belediye sınırları içerisinde ise ilgili Belediye Başkanlığından alınacak İşyeri Açma ve Çalıştırma Ruhsatı; diğer yerlerde ise ilgili yerden (Valilikler ya da konusu ile ilgili yetkili Bakanlık veya Kuruluş) alınacak İşyeri Açma ve Çalıştırma Ruhsatı veya buna karşılık gelen belge ile yangın ve patlamalar için gerekli önlemler alındığına dair itfaiye raporu, </w:t>
                  </w:r>
                  <w:proofErr w:type="gramEnd"/>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d) Noterden tasdikli İmza Sirküleri,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e) Antrepo olarak açılmak istenen tanklara ilişkin Türk Akreditasyon Kurumundan (TÜRKAK) veya Türk Akreditasyon Kurumu ile karşılıklı tanıma anlaşması bulunan akreditasyon kurumlarından akredite edilen şirketler veya Dış Ticaret Müsteşarlığı tarafından uluslararası gözetim şirketi statüsü verilen gözetim şirketleri tarafından hazırlanmış </w:t>
                  </w:r>
                  <w:proofErr w:type="gramStart"/>
                  <w:r w:rsidRPr="000733A9">
                    <w:rPr>
                      <w:rFonts w:ascii="Tahoma" w:hAnsi="Tahoma" w:cs="Tahoma"/>
                      <w:sz w:val="22"/>
                      <w:szCs w:val="22"/>
                    </w:rPr>
                    <w:t>kalibrasyon</w:t>
                  </w:r>
                  <w:proofErr w:type="gramEnd"/>
                  <w:r w:rsidRPr="000733A9">
                    <w:rPr>
                      <w:rFonts w:ascii="Tahoma" w:hAnsi="Tahoma" w:cs="Tahoma"/>
                      <w:sz w:val="22"/>
                      <w:szCs w:val="22"/>
                    </w:rPr>
                    <w:t xml:space="preserve"> cetveli,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f) Konulacak eşyanın yanıcı, parlayıcı, patlayıcı ve benzeri türden eşya olması halinde ek-80'deki, diğer eşyada ise ek-81'deki örneğe uygun taahhütname, (Kamu kuruluşları için taahhütname aranmaz)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g) </w:t>
                  </w:r>
                  <w:proofErr w:type="gramStart"/>
                  <w:r w:rsidRPr="000733A9">
                    <w:rPr>
                      <w:rFonts w:ascii="Tahoma" w:hAnsi="Tahoma" w:cs="Tahoma"/>
                      <w:sz w:val="22"/>
                      <w:szCs w:val="22"/>
                    </w:rPr>
                    <w:t>.......</w:t>
                  </w:r>
                  <w:proofErr w:type="gramEnd"/>
                  <w:r w:rsidRPr="000733A9">
                    <w:rPr>
                      <w:rFonts w:ascii="Tahoma" w:hAnsi="Tahoma" w:cs="Tahoma"/>
                      <w:sz w:val="22"/>
                      <w:szCs w:val="22"/>
                    </w:rPr>
                    <w:t xml:space="preserve">yürürlükten kaldırılmıştır.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(ğ) İlgili Ticaret Sicili Gazetesi (tadiller dâhil) aslı veya örneği,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(h) </w:t>
                  </w:r>
                  <w:r w:rsidRPr="000733A9">
                    <w:rPr>
                      <w:rFonts w:ascii="Tahoma" w:hAnsi="Tahoma" w:cs="Tahoma"/>
                      <w:strike/>
                      <w:color w:val="FF0000"/>
                      <w:sz w:val="22"/>
                      <w:szCs w:val="22"/>
                    </w:rPr>
                    <w:t>Gümrük memuru</w:t>
                  </w:r>
                  <w:r w:rsidRPr="000733A9">
                    <w:rPr>
                      <w:rFonts w:ascii="Tahoma" w:hAnsi="Tahoma" w:cs="Tahoma"/>
                      <w:color w:val="FF0000"/>
                      <w:sz w:val="22"/>
                      <w:szCs w:val="22"/>
                    </w:rPr>
                    <w:t xml:space="preserve"> </w:t>
                  </w:r>
                  <w:r w:rsidRPr="000733A9">
                    <w:rPr>
                      <w:rFonts w:ascii="Tahoma" w:hAnsi="Tahoma" w:cs="Tahoma"/>
                      <w:sz w:val="22"/>
                      <w:szCs w:val="22"/>
                    </w:rPr>
                    <w:t xml:space="preserve">tarafından düzenlenen görgü raporu. </w:t>
                  </w:r>
                </w:p>
              </w:tc>
              <w:tc>
                <w:tcPr>
                  <w:tcW w:w="5083" w:type="dxa"/>
                  <w:tcBorders>
                    <w:top w:val="single" w:sz="4" w:space="0" w:color="auto"/>
                    <w:left w:val="single" w:sz="4" w:space="0" w:color="auto"/>
                    <w:right w:val="single" w:sz="4" w:space="0" w:color="auto"/>
                  </w:tcBorders>
                </w:tcPr>
                <w:p w:rsidR="000733A9" w:rsidRPr="000733A9" w:rsidRDefault="000733A9" w:rsidP="0007313A">
                  <w:pPr>
                    <w:pStyle w:val="Default"/>
                    <w:jc w:val="both"/>
                    <w:rPr>
                      <w:rFonts w:ascii="Tahoma" w:hAnsi="Tahoma" w:cs="Tahoma"/>
                      <w:sz w:val="22"/>
                      <w:szCs w:val="22"/>
                    </w:rPr>
                  </w:pPr>
                  <w:r w:rsidRPr="000733A9">
                    <w:rPr>
                      <w:rFonts w:ascii="Tahoma" w:hAnsi="Tahoma" w:cs="Tahoma"/>
                      <w:b/>
                      <w:bCs/>
                      <w:sz w:val="22"/>
                      <w:szCs w:val="22"/>
                    </w:rPr>
                    <w:t xml:space="preserve">Yeni </w:t>
                  </w:r>
                </w:p>
                <w:p w:rsidR="000733A9" w:rsidRPr="000733A9" w:rsidRDefault="000733A9" w:rsidP="0007313A">
                  <w:pPr>
                    <w:pStyle w:val="Default"/>
                    <w:jc w:val="both"/>
                    <w:rPr>
                      <w:rFonts w:ascii="Tahoma" w:hAnsi="Tahoma" w:cs="Tahoma"/>
                      <w:sz w:val="22"/>
                      <w:szCs w:val="22"/>
                    </w:rPr>
                  </w:pPr>
                  <w:r w:rsidRPr="000733A9">
                    <w:rPr>
                      <w:rFonts w:ascii="Tahoma" w:hAnsi="Tahoma" w:cs="Tahoma"/>
                      <w:b/>
                      <w:bCs/>
                      <w:sz w:val="22"/>
                      <w:szCs w:val="22"/>
                    </w:rPr>
                    <w:t xml:space="preserve">Başvuru için aranacak belgeler </w:t>
                  </w:r>
                </w:p>
                <w:p w:rsidR="000733A9" w:rsidRPr="000733A9" w:rsidRDefault="000733A9" w:rsidP="0007313A">
                  <w:pPr>
                    <w:pStyle w:val="Default"/>
                    <w:jc w:val="both"/>
                    <w:rPr>
                      <w:rFonts w:ascii="Tahoma" w:hAnsi="Tahoma" w:cs="Tahoma"/>
                      <w:sz w:val="22"/>
                      <w:szCs w:val="22"/>
                    </w:rPr>
                  </w:pPr>
                  <w:r w:rsidRPr="000733A9">
                    <w:rPr>
                      <w:rFonts w:ascii="Tahoma" w:hAnsi="Tahoma" w:cs="Tahoma"/>
                      <w:b/>
                      <w:bCs/>
                      <w:sz w:val="22"/>
                      <w:szCs w:val="22"/>
                    </w:rPr>
                    <w:t xml:space="preserve">MADDE 520- </w:t>
                  </w:r>
                  <w:r w:rsidRPr="000733A9">
                    <w:rPr>
                      <w:rFonts w:ascii="Tahoma" w:hAnsi="Tahoma" w:cs="Tahoma"/>
                      <w:sz w:val="22"/>
                      <w:szCs w:val="22"/>
                    </w:rPr>
                    <w:t xml:space="preserve">(1) Yatırım izni verilmiş olan A ve B tipi genel antrepo açmak ve işletmek isteyen ve yukarıda belirtilen şartları haiz tüzel kişilerin, aşağıda geçen belgelerle birlikte ilgili gümrük idarelerine müracaat etmeleri gerekir.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a) Tüm antrepoların işaretlendiği alanının belirtildiği resmi bir fen kurulundan onaylı plan veya kroki,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b) Antrepo bina ve eklentilerini içten ve dıştan, antrepo ve eklentilerini ise her bir cepheden bir bütün olarak ayrıntılı bir şekilde görüntüleyen ilgili gümrük müdürlüğünce onaylı fotoğraflar,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c) Antrepo olarak açılıp işletilecek yerin mülkiyetinin veya üzerindeki sınırlı ayni hakkın başvuru sahibine ait olduğunu belgeleyen onaylı tapu sicil örneği veya kira sözleşmelerinin aslı veya örnekleri, </w:t>
                  </w:r>
                </w:p>
                <w:p w:rsidR="000733A9" w:rsidRPr="000733A9" w:rsidRDefault="000733A9" w:rsidP="0007313A">
                  <w:pPr>
                    <w:pStyle w:val="Default"/>
                    <w:jc w:val="both"/>
                    <w:rPr>
                      <w:rFonts w:ascii="Tahoma" w:hAnsi="Tahoma" w:cs="Tahoma"/>
                      <w:sz w:val="22"/>
                      <w:szCs w:val="22"/>
                    </w:rPr>
                  </w:pPr>
                  <w:proofErr w:type="gramStart"/>
                  <w:r w:rsidRPr="000733A9">
                    <w:rPr>
                      <w:rFonts w:ascii="Tahoma" w:hAnsi="Tahoma" w:cs="Tahoma"/>
                      <w:sz w:val="22"/>
                      <w:szCs w:val="22"/>
                    </w:rPr>
                    <w:t xml:space="preserve">ç) Antrepo olarak açılmak istenilen yer belediye sınırları içerisinde ise ilgili Belediye Başkanlığından alınacak İşyeri Açma ve Çalıştırma Ruhsatı; diğer yerlerde ise ilgili yerden (Valilikler ya da konusu ile ilgili yetkili Bakanlık veya Kuruluş) alınacak İşyeri Açma ve Çalıştırma Ruhsatı veya buna karşılık gelen belge ile yangın ve patlamalar için gerekli önlemler alındığına dair itfaiye raporu, </w:t>
                  </w:r>
                  <w:proofErr w:type="gramEnd"/>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d) Noterden tasdikli İmza Sirküleri,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e) Antrepo olarak açılmak istenen tanklara ilişkin Türk Akreditasyon Kurumundan (TÜRKAK) veya Türk Akreditasyon Kurumu ile karşılıklı tanıma anlaşması bulunan akreditasyon kurumlarından akredite edilen şirketler veya Dış Ticaret Müsteşarlığı tarafından uluslararası gözetim şirketi statüsü verilen gözetim şirketleri tarafından hazırlanmış </w:t>
                  </w:r>
                  <w:proofErr w:type="gramStart"/>
                  <w:r w:rsidRPr="000733A9">
                    <w:rPr>
                      <w:rFonts w:ascii="Tahoma" w:hAnsi="Tahoma" w:cs="Tahoma"/>
                      <w:sz w:val="22"/>
                      <w:szCs w:val="22"/>
                    </w:rPr>
                    <w:t>kalibrasyon</w:t>
                  </w:r>
                  <w:proofErr w:type="gramEnd"/>
                  <w:r w:rsidRPr="000733A9">
                    <w:rPr>
                      <w:rFonts w:ascii="Tahoma" w:hAnsi="Tahoma" w:cs="Tahoma"/>
                      <w:sz w:val="22"/>
                      <w:szCs w:val="22"/>
                    </w:rPr>
                    <w:t xml:space="preserve"> cetveli,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f) Konulacak eşyanın yanıcı, parlayıcı, patlayıcı ve benzeri türden eşya olması halinde ek-80'deki, diğer eşyada ise ek-81'deki örneğe uygun taahhütname, (Kamu kuruluşları için taahhütname aranmaz)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g) </w:t>
                  </w:r>
                  <w:proofErr w:type="gramStart"/>
                  <w:r w:rsidRPr="000733A9">
                    <w:rPr>
                      <w:rFonts w:ascii="Tahoma" w:hAnsi="Tahoma" w:cs="Tahoma"/>
                      <w:sz w:val="22"/>
                      <w:szCs w:val="22"/>
                    </w:rPr>
                    <w:t>.......</w:t>
                  </w:r>
                  <w:proofErr w:type="gramEnd"/>
                  <w:r w:rsidRPr="000733A9">
                    <w:rPr>
                      <w:rFonts w:ascii="Tahoma" w:hAnsi="Tahoma" w:cs="Tahoma"/>
                      <w:sz w:val="22"/>
                      <w:szCs w:val="22"/>
                    </w:rPr>
                    <w:t xml:space="preserve">yürürlükten kaldırılmıştır. </w:t>
                  </w:r>
                </w:p>
                <w:p w:rsidR="000733A9" w:rsidRPr="000733A9" w:rsidRDefault="000733A9" w:rsidP="0007313A">
                  <w:pPr>
                    <w:pStyle w:val="Default"/>
                    <w:jc w:val="both"/>
                    <w:rPr>
                      <w:rFonts w:ascii="Tahoma" w:hAnsi="Tahoma" w:cs="Tahoma"/>
                      <w:sz w:val="22"/>
                      <w:szCs w:val="22"/>
                    </w:rPr>
                  </w:pPr>
                  <w:r w:rsidRPr="000733A9">
                    <w:rPr>
                      <w:rFonts w:ascii="Tahoma" w:hAnsi="Tahoma" w:cs="Tahoma"/>
                      <w:sz w:val="22"/>
                      <w:szCs w:val="22"/>
                    </w:rPr>
                    <w:t xml:space="preserve">(ğ) İlgili Ticaret Sicili Gazetesi (tadiller dâhil) aslı veya örneği, </w:t>
                  </w:r>
                </w:p>
                <w:p w:rsidR="000733A9" w:rsidRPr="000733A9" w:rsidRDefault="000733A9" w:rsidP="0007313A">
                  <w:pPr>
                    <w:pStyle w:val="Default"/>
                    <w:ind w:right="1313"/>
                    <w:jc w:val="both"/>
                    <w:rPr>
                      <w:rFonts w:ascii="Tahoma" w:hAnsi="Tahoma" w:cs="Tahoma"/>
                      <w:sz w:val="22"/>
                      <w:szCs w:val="22"/>
                    </w:rPr>
                  </w:pPr>
                  <w:r w:rsidRPr="000733A9">
                    <w:rPr>
                      <w:rFonts w:ascii="Tahoma" w:hAnsi="Tahoma" w:cs="Tahoma"/>
                      <w:sz w:val="22"/>
                      <w:szCs w:val="22"/>
                    </w:rPr>
                    <w:t xml:space="preserve">(h) </w:t>
                  </w:r>
                  <w:r w:rsidRPr="000733A9">
                    <w:rPr>
                      <w:rFonts w:ascii="Tahoma" w:hAnsi="Tahoma" w:cs="Tahoma"/>
                      <w:b/>
                      <w:bCs/>
                      <w:color w:val="FF0000"/>
                      <w:sz w:val="22"/>
                      <w:szCs w:val="22"/>
                      <w:u w:val="single"/>
                    </w:rPr>
                    <w:t>Yetkilendirilmiş gümrük müşaviri</w:t>
                  </w:r>
                  <w:r w:rsidRPr="000733A9">
                    <w:rPr>
                      <w:rFonts w:ascii="Tahoma" w:hAnsi="Tahoma" w:cs="Tahoma"/>
                      <w:b/>
                      <w:bCs/>
                      <w:color w:val="FF0000"/>
                      <w:sz w:val="22"/>
                      <w:szCs w:val="22"/>
                    </w:rPr>
                    <w:t xml:space="preserve"> </w:t>
                  </w:r>
                  <w:r w:rsidRPr="000733A9">
                    <w:rPr>
                      <w:rFonts w:ascii="Tahoma" w:hAnsi="Tahoma" w:cs="Tahoma"/>
                      <w:sz w:val="22"/>
                      <w:szCs w:val="22"/>
                    </w:rPr>
                    <w:t xml:space="preserve">tarafından düzenlenen tespit raporu. </w:t>
                  </w:r>
                </w:p>
              </w:tc>
            </w:tr>
          </w:tbl>
          <w:p w:rsidR="000733A9" w:rsidRPr="000733A9" w:rsidRDefault="000733A9" w:rsidP="0007313A">
            <w:pPr>
              <w:jc w:val="both"/>
              <w:rPr>
                <w:rFonts w:ascii="Tahoma" w:hAnsi="Tahoma" w:cs="Tahoma"/>
              </w:rPr>
            </w:pPr>
          </w:p>
        </w:tc>
      </w:tr>
      <w:tr w:rsidR="0007313A" w:rsidRPr="0007313A" w:rsidTr="0007313A">
        <w:tc>
          <w:tcPr>
            <w:tcW w:w="9774" w:type="dxa"/>
            <w:gridSpan w:val="2"/>
          </w:tcPr>
          <w:tbl>
            <w:tblPr>
              <w:tblW w:w="0" w:type="auto"/>
              <w:tblBorders>
                <w:top w:val="nil"/>
                <w:left w:val="nil"/>
                <w:bottom w:val="nil"/>
                <w:right w:val="nil"/>
              </w:tblBorders>
              <w:tblLook w:val="0000" w:firstRow="0" w:lastRow="0" w:firstColumn="0" w:lastColumn="0" w:noHBand="0" w:noVBand="0"/>
            </w:tblPr>
            <w:tblGrid>
              <w:gridCol w:w="4541"/>
              <w:gridCol w:w="4542"/>
            </w:tblGrid>
            <w:tr w:rsidR="0007313A" w:rsidRPr="0007313A" w:rsidTr="00A40AC1">
              <w:tblPrEx>
                <w:tblCellMar>
                  <w:top w:w="0" w:type="dxa"/>
                  <w:bottom w:w="0" w:type="dxa"/>
                </w:tblCellMar>
              </w:tblPrEx>
              <w:trPr>
                <w:trHeight w:val="370"/>
              </w:trPr>
              <w:tc>
                <w:tcPr>
                  <w:tcW w:w="9083" w:type="dxa"/>
                  <w:gridSpan w:val="2"/>
                </w:tcPr>
                <w:p w:rsidR="0007313A" w:rsidRPr="0007313A" w:rsidRDefault="0007313A" w:rsidP="0007313A">
                  <w:pPr>
                    <w:pStyle w:val="Default"/>
                    <w:jc w:val="both"/>
                    <w:rPr>
                      <w:rFonts w:ascii="Tahoma" w:hAnsi="Tahoma" w:cs="Tahoma"/>
                      <w:sz w:val="22"/>
                      <w:szCs w:val="22"/>
                    </w:rPr>
                  </w:pPr>
                  <w:r w:rsidRPr="0007313A">
                    <w:rPr>
                      <w:rFonts w:ascii="Tahoma" w:hAnsi="Tahoma" w:cs="Tahoma"/>
                      <w:b/>
                      <w:bCs/>
                      <w:sz w:val="22"/>
                      <w:szCs w:val="22"/>
                    </w:rPr>
                    <w:lastRenderedPageBreak/>
                    <w:t xml:space="preserve">MADDE 22 – </w:t>
                  </w:r>
                  <w:r w:rsidRPr="0007313A">
                    <w:rPr>
                      <w:rFonts w:ascii="Tahoma" w:hAnsi="Tahoma" w:cs="Tahoma"/>
                      <w:sz w:val="22"/>
                      <w:szCs w:val="22"/>
                    </w:rPr>
                    <w:t>Aynı Yönetmeliğin 521 inci maddesinin ikinci fıkrasında yer alan “gümrük memuru” ibaresi “</w:t>
                  </w:r>
                  <w:r w:rsidRPr="0007313A">
                    <w:rPr>
                      <w:rFonts w:ascii="Tahoma" w:hAnsi="Tahoma" w:cs="Tahoma"/>
                      <w:b/>
                      <w:bCs/>
                      <w:sz w:val="22"/>
                      <w:szCs w:val="22"/>
                    </w:rPr>
                    <w:t>yetkilendirilmiş gümrük müşaviri</w:t>
                  </w:r>
                  <w:r w:rsidRPr="0007313A">
                    <w:rPr>
                      <w:rFonts w:ascii="Tahoma" w:hAnsi="Tahoma" w:cs="Tahoma"/>
                      <w:sz w:val="22"/>
                      <w:szCs w:val="22"/>
                    </w:rPr>
                    <w:t xml:space="preserve">” olarak değiştirilmiştir. </w:t>
                  </w:r>
                </w:p>
              </w:tc>
            </w:tr>
            <w:tr w:rsidR="0007313A" w:rsidRPr="0007313A" w:rsidTr="0007313A">
              <w:tblPrEx>
                <w:tblCellMar>
                  <w:top w:w="0" w:type="dxa"/>
                  <w:bottom w:w="0" w:type="dxa"/>
                </w:tblCellMar>
              </w:tblPrEx>
              <w:trPr>
                <w:trHeight w:val="2347"/>
              </w:trPr>
              <w:tc>
                <w:tcPr>
                  <w:tcW w:w="4541" w:type="dxa"/>
                  <w:tcBorders>
                    <w:top w:val="single" w:sz="4" w:space="0" w:color="auto"/>
                    <w:left w:val="single" w:sz="4" w:space="0" w:color="auto"/>
                    <w:right w:val="single" w:sz="4" w:space="0" w:color="auto"/>
                  </w:tcBorders>
                </w:tcPr>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Eski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Başvurunun incelenmesi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MADDE 521</w:t>
                  </w:r>
                  <w:r w:rsidRPr="0007313A">
                    <w:rPr>
                      <w:rFonts w:ascii="Tahoma" w:hAnsi="Tahoma" w:cs="Tahoma"/>
                      <w:b/>
                      <w:bCs/>
                      <w:sz w:val="22"/>
                      <w:szCs w:val="22"/>
                    </w:rPr>
                    <w:t xml:space="preserve">- </w:t>
                  </w:r>
                  <w:proofErr w:type="gramStart"/>
                  <w:r w:rsidRPr="0007313A">
                    <w:rPr>
                      <w:rFonts w:ascii="Tahoma" w:hAnsi="Tahoma" w:cs="Tahoma"/>
                      <w:sz w:val="22"/>
                      <w:szCs w:val="22"/>
                    </w:rPr>
                    <w:t>....................................................</w:t>
                  </w:r>
                  <w:proofErr w:type="gramEnd"/>
                  <w:r w:rsidRPr="0007313A">
                    <w:rPr>
                      <w:rFonts w:ascii="Tahoma" w:hAnsi="Tahoma" w:cs="Tahoma"/>
                      <w:sz w:val="22"/>
                      <w:szCs w:val="22"/>
                    </w:rPr>
                    <w:t xml:space="preserve"> </w:t>
                  </w:r>
                </w:p>
                <w:p w:rsidR="0007313A" w:rsidRPr="0007313A" w:rsidRDefault="0007313A" w:rsidP="0007313A">
                  <w:pPr>
                    <w:pStyle w:val="Default"/>
                    <w:jc w:val="both"/>
                    <w:rPr>
                      <w:rFonts w:ascii="Tahoma" w:hAnsi="Tahoma" w:cs="Tahoma"/>
                      <w:sz w:val="22"/>
                      <w:szCs w:val="22"/>
                    </w:rPr>
                  </w:pPr>
                  <w:proofErr w:type="gramStart"/>
                  <w:r w:rsidRPr="0007313A">
                    <w:rPr>
                      <w:rFonts w:ascii="Tahoma" w:hAnsi="Tahoma" w:cs="Tahoma"/>
                      <w:sz w:val="22"/>
                      <w:szCs w:val="22"/>
                    </w:rPr>
                    <w:t xml:space="preserve">(2) Görgü raporu; antrepo olarak açılmak ve işletilmek üzere hazırlanan yerin, eksiksiz olarak 534 üncü maddede yazılı şart ve nitelikleri taşıyıp taşımadığının ve eşyanın güvenli bir şekilde muhafazasını sağlayacak durumda olup olmadığının </w:t>
                  </w:r>
                  <w:r w:rsidRPr="0007313A">
                    <w:rPr>
                      <w:rFonts w:ascii="Tahoma" w:hAnsi="Tahoma" w:cs="Tahoma"/>
                      <w:strike/>
                      <w:color w:val="FF0000"/>
                      <w:sz w:val="22"/>
                      <w:szCs w:val="22"/>
                    </w:rPr>
                    <w:t>gümrük memuru</w:t>
                  </w:r>
                  <w:r w:rsidRPr="0007313A">
                    <w:rPr>
                      <w:rFonts w:ascii="Tahoma" w:hAnsi="Tahoma" w:cs="Tahoma"/>
                      <w:sz w:val="22"/>
                      <w:szCs w:val="22"/>
                    </w:rPr>
                    <w:t xml:space="preserve"> </w:t>
                  </w:r>
                  <w:r w:rsidRPr="0007313A">
                    <w:rPr>
                      <w:rFonts w:ascii="Tahoma" w:hAnsi="Tahoma" w:cs="Tahoma"/>
                      <w:sz w:val="22"/>
                      <w:szCs w:val="22"/>
                    </w:rPr>
                    <w:t xml:space="preserve">tarafından yapılan tespitine ilişkin tüm bilgiler ile antreponun özelliğine göre bulunması öngörülen koşulları ve antrepo alanının tam adresini, akaryakıt antrepolarında 534 üncü maddenin birinci fıkrasının (k) bendinde yazılı bulunan şart ve nitelikleri taşıyıp taşımadığı hususlarını kapsar. </w:t>
                  </w:r>
                  <w:proofErr w:type="gramEnd"/>
                </w:p>
              </w:tc>
              <w:tc>
                <w:tcPr>
                  <w:tcW w:w="4541" w:type="dxa"/>
                  <w:tcBorders>
                    <w:top w:val="single" w:sz="4" w:space="0" w:color="auto"/>
                    <w:left w:val="single" w:sz="4" w:space="0" w:color="auto"/>
                    <w:right w:val="single" w:sz="4" w:space="0" w:color="auto"/>
                  </w:tcBorders>
                </w:tcPr>
                <w:p w:rsidR="0007313A" w:rsidRPr="0007313A" w:rsidRDefault="0007313A" w:rsidP="0007313A">
                  <w:pPr>
                    <w:pStyle w:val="Default"/>
                    <w:jc w:val="both"/>
                    <w:rPr>
                      <w:rFonts w:ascii="Tahoma" w:hAnsi="Tahoma" w:cs="Tahoma"/>
                      <w:sz w:val="22"/>
                      <w:szCs w:val="22"/>
                    </w:rPr>
                  </w:pPr>
                  <w:r w:rsidRPr="0007313A">
                    <w:rPr>
                      <w:rFonts w:ascii="Tahoma" w:hAnsi="Tahoma" w:cs="Tahoma"/>
                      <w:b/>
                      <w:bCs/>
                      <w:sz w:val="22"/>
                      <w:szCs w:val="22"/>
                    </w:rPr>
                    <w:t xml:space="preserve">Yeni </w:t>
                  </w:r>
                </w:p>
                <w:p w:rsidR="0007313A" w:rsidRPr="0007313A" w:rsidRDefault="0007313A" w:rsidP="0007313A">
                  <w:pPr>
                    <w:pStyle w:val="Default"/>
                    <w:jc w:val="both"/>
                    <w:rPr>
                      <w:rFonts w:ascii="Tahoma" w:hAnsi="Tahoma" w:cs="Tahoma"/>
                      <w:sz w:val="22"/>
                      <w:szCs w:val="22"/>
                    </w:rPr>
                  </w:pPr>
                  <w:r w:rsidRPr="0007313A">
                    <w:rPr>
                      <w:rFonts w:ascii="Tahoma" w:hAnsi="Tahoma" w:cs="Tahoma"/>
                      <w:b/>
                      <w:bCs/>
                      <w:sz w:val="22"/>
                      <w:szCs w:val="22"/>
                    </w:rPr>
                    <w:t xml:space="preserve">Başvurunun incelenmesi </w:t>
                  </w:r>
                </w:p>
                <w:p w:rsidR="0007313A" w:rsidRPr="0007313A" w:rsidRDefault="0007313A" w:rsidP="0007313A">
                  <w:pPr>
                    <w:pStyle w:val="Default"/>
                    <w:jc w:val="both"/>
                    <w:rPr>
                      <w:rFonts w:ascii="Tahoma" w:hAnsi="Tahoma" w:cs="Tahoma"/>
                      <w:sz w:val="22"/>
                      <w:szCs w:val="22"/>
                    </w:rPr>
                  </w:pPr>
                  <w:r w:rsidRPr="0007313A">
                    <w:rPr>
                      <w:rFonts w:ascii="Tahoma" w:hAnsi="Tahoma" w:cs="Tahoma"/>
                      <w:b/>
                      <w:bCs/>
                      <w:sz w:val="22"/>
                      <w:szCs w:val="22"/>
                    </w:rPr>
                    <w:t xml:space="preserve">MADDE 521- </w:t>
                  </w:r>
                  <w:proofErr w:type="gramStart"/>
                  <w:r w:rsidRPr="0007313A">
                    <w:rPr>
                      <w:rFonts w:ascii="Tahoma" w:hAnsi="Tahoma" w:cs="Tahoma"/>
                      <w:sz w:val="22"/>
                      <w:szCs w:val="22"/>
                    </w:rPr>
                    <w:t>....................................................</w:t>
                  </w:r>
                  <w:proofErr w:type="gramEnd"/>
                  <w:r w:rsidRPr="0007313A">
                    <w:rPr>
                      <w:rFonts w:ascii="Tahoma" w:hAnsi="Tahoma" w:cs="Tahoma"/>
                      <w:sz w:val="22"/>
                      <w:szCs w:val="22"/>
                    </w:rPr>
                    <w:t xml:space="preserve"> </w:t>
                  </w:r>
                </w:p>
                <w:p w:rsidR="0007313A" w:rsidRPr="0007313A" w:rsidRDefault="0007313A" w:rsidP="0007313A">
                  <w:pPr>
                    <w:pStyle w:val="Default"/>
                    <w:jc w:val="both"/>
                    <w:rPr>
                      <w:rFonts w:ascii="Tahoma" w:hAnsi="Tahoma" w:cs="Tahoma"/>
                      <w:sz w:val="22"/>
                      <w:szCs w:val="22"/>
                    </w:rPr>
                  </w:pPr>
                  <w:proofErr w:type="gramStart"/>
                  <w:r w:rsidRPr="0007313A">
                    <w:rPr>
                      <w:rFonts w:ascii="Tahoma" w:hAnsi="Tahoma" w:cs="Tahoma"/>
                      <w:sz w:val="22"/>
                      <w:szCs w:val="22"/>
                    </w:rPr>
                    <w:t xml:space="preserve">(2) Görgü raporu; antrepo olarak açılmak ve işletilmek üzere hazırlanan yerin, eksiksiz olarak 534 üncü maddede yazılı şart ve nitelikleri taşıyıp taşımadığının ve eşyanın güvenli bir şekilde muhafazasını sağlayacak durumda olup olmadığının </w:t>
                  </w:r>
                  <w:r w:rsidRPr="0007313A">
                    <w:rPr>
                      <w:rFonts w:ascii="Tahoma" w:hAnsi="Tahoma" w:cs="Tahoma"/>
                      <w:b/>
                      <w:bCs/>
                      <w:color w:val="FF0000"/>
                      <w:sz w:val="22"/>
                      <w:szCs w:val="22"/>
                      <w:u w:val="single"/>
                    </w:rPr>
                    <w:t>yetkilendirilmiş gümrük müşaviri</w:t>
                  </w:r>
                  <w:r w:rsidRPr="0007313A">
                    <w:rPr>
                      <w:rFonts w:ascii="Tahoma" w:hAnsi="Tahoma" w:cs="Tahoma"/>
                      <w:b/>
                      <w:bCs/>
                      <w:color w:val="FF0000"/>
                      <w:sz w:val="22"/>
                      <w:szCs w:val="22"/>
                    </w:rPr>
                    <w:t xml:space="preserve"> </w:t>
                  </w:r>
                  <w:r w:rsidRPr="0007313A">
                    <w:rPr>
                      <w:rFonts w:ascii="Tahoma" w:hAnsi="Tahoma" w:cs="Tahoma"/>
                      <w:sz w:val="22"/>
                      <w:szCs w:val="22"/>
                    </w:rPr>
                    <w:t xml:space="preserve">tarafından yapılan tespitine ilişkin tüm bilgiler ile antreponun özelliğine göre bulunması öngörülen koşulları ve antrepo alanının tam adresini, akaryakıt antrepolarında 534 üncü maddenin birinci fıkrasının (k) bendinde yazılı bulunan şart ve nitelikleri taşıyıp taşımadığı hususlarını kapsar. </w:t>
                  </w:r>
                  <w:proofErr w:type="gramEnd"/>
                </w:p>
              </w:tc>
            </w:tr>
          </w:tbl>
          <w:p w:rsidR="0007313A" w:rsidRPr="0007313A" w:rsidRDefault="0007313A" w:rsidP="0007313A">
            <w:pPr>
              <w:jc w:val="both"/>
              <w:rPr>
                <w:rFonts w:ascii="Tahoma" w:hAnsi="Tahoma" w:cs="Tahoma"/>
              </w:rPr>
            </w:pPr>
          </w:p>
        </w:tc>
      </w:tr>
      <w:tr w:rsidR="0007313A" w:rsidRPr="0007313A" w:rsidTr="0007313A">
        <w:tc>
          <w:tcPr>
            <w:tcW w:w="9774" w:type="dxa"/>
            <w:gridSpan w:val="2"/>
          </w:tcPr>
          <w:tbl>
            <w:tblPr>
              <w:tblW w:w="0" w:type="auto"/>
              <w:tblBorders>
                <w:top w:val="nil"/>
                <w:left w:val="nil"/>
                <w:bottom w:val="nil"/>
                <w:right w:val="nil"/>
              </w:tblBorders>
              <w:tblLook w:val="0000" w:firstRow="0" w:lastRow="0" w:firstColumn="0" w:lastColumn="0" w:noHBand="0" w:noVBand="0"/>
            </w:tblPr>
            <w:tblGrid>
              <w:gridCol w:w="4541"/>
              <w:gridCol w:w="4542"/>
            </w:tblGrid>
            <w:tr w:rsidR="0007313A" w:rsidRPr="000733A9" w:rsidTr="00A40AC1">
              <w:tblPrEx>
                <w:tblCellMar>
                  <w:top w:w="0" w:type="dxa"/>
                  <w:bottom w:w="0" w:type="dxa"/>
                </w:tblCellMar>
              </w:tblPrEx>
              <w:trPr>
                <w:trHeight w:val="370"/>
              </w:trPr>
              <w:tc>
                <w:tcPr>
                  <w:tcW w:w="9083" w:type="dxa"/>
                  <w:gridSpan w:val="2"/>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23 – Aynı Yönetmeliğin 524 üncü maddesinin dördüncü fıkrası aşağıdaki şekilde değiştirilmiştir. </w:t>
                  </w:r>
                </w:p>
              </w:tc>
            </w:tr>
            <w:tr w:rsidR="0007313A" w:rsidRPr="000733A9" w:rsidTr="0007313A">
              <w:tblPrEx>
                <w:tblCellMar>
                  <w:top w:w="0" w:type="dxa"/>
                  <w:bottom w:w="0" w:type="dxa"/>
                </w:tblCellMar>
              </w:tblPrEx>
              <w:trPr>
                <w:trHeight w:val="1462"/>
              </w:trPr>
              <w:tc>
                <w:tcPr>
                  <w:tcW w:w="4541" w:type="dxa"/>
                  <w:tcBorders>
                    <w:top w:val="single" w:sz="4" w:space="0" w:color="auto"/>
                    <w:left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Eski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Antrepolarda yapılacak değişiklikler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524- </w:t>
                  </w:r>
                  <w:proofErr w:type="gramStart"/>
                  <w:r w:rsidRPr="000733A9">
                    <w:rPr>
                      <w:rFonts w:ascii="Tahoma" w:hAnsi="Tahoma" w:cs="Tahoma"/>
                      <w:sz w:val="22"/>
                      <w:szCs w:val="22"/>
                    </w:rPr>
                    <w:t>..................................................</w:t>
                  </w:r>
                  <w:proofErr w:type="gramEnd"/>
                  <w:r w:rsidRPr="000733A9">
                    <w:rPr>
                      <w:rFonts w:ascii="Tahoma" w:hAnsi="Tahoma" w:cs="Tahoma"/>
                      <w:sz w:val="22"/>
                      <w:szCs w:val="22"/>
                    </w:rPr>
                    <w:t xml:space="preserve">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(4) Bu madde uyarınca, antrepolarda yapılacak değişikliklerle ilgili olarak </w:t>
                  </w:r>
                  <w:r w:rsidRPr="000733A9">
                    <w:rPr>
                      <w:rFonts w:ascii="Tahoma" w:hAnsi="Tahoma" w:cs="Tahoma"/>
                      <w:strike/>
                      <w:color w:val="FF0000"/>
                      <w:sz w:val="22"/>
                      <w:szCs w:val="22"/>
                    </w:rPr>
                    <w:t>gümrük memurunca</w:t>
                  </w:r>
                  <w:r w:rsidRPr="000733A9">
                    <w:rPr>
                      <w:rFonts w:ascii="Tahoma" w:hAnsi="Tahoma" w:cs="Tahoma"/>
                      <w:sz w:val="22"/>
                      <w:szCs w:val="22"/>
                    </w:rPr>
                    <w:t xml:space="preserve"> tespit raporu düzenlenir. </w:t>
                  </w:r>
                  <w:r w:rsidRPr="000733A9">
                    <w:rPr>
                      <w:rFonts w:ascii="Tahoma" w:hAnsi="Tahoma" w:cs="Tahoma"/>
                      <w:strike/>
                      <w:color w:val="FF0000"/>
                      <w:sz w:val="22"/>
                      <w:szCs w:val="22"/>
                    </w:rPr>
                    <w:t>Düzenlenen</w:t>
                  </w:r>
                  <w:r w:rsidRPr="0007313A">
                    <w:rPr>
                      <w:rFonts w:ascii="Tahoma" w:hAnsi="Tahoma" w:cs="Tahoma"/>
                      <w:strike/>
                      <w:color w:val="FF0000"/>
                      <w:sz w:val="22"/>
                      <w:szCs w:val="22"/>
                    </w:rPr>
                    <w:t xml:space="preserve"> </w:t>
                  </w:r>
                  <w:r w:rsidRPr="000733A9">
                    <w:rPr>
                      <w:rFonts w:ascii="Tahoma" w:hAnsi="Tahoma" w:cs="Tahoma"/>
                      <w:strike/>
                      <w:color w:val="FF0000"/>
                      <w:sz w:val="22"/>
                      <w:szCs w:val="22"/>
                    </w:rPr>
                    <w:t>tespit raporları, gümrük müdürlüğünce bölge müdürlüğü aracılığıyla</w:t>
                  </w:r>
                  <w:r w:rsidRPr="000733A9">
                    <w:rPr>
                      <w:rFonts w:ascii="Tahoma" w:hAnsi="Tahoma" w:cs="Tahoma"/>
                      <w:color w:val="FF0000"/>
                      <w:sz w:val="22"/>
                      <w:szCs w:val="22"/>
                    </w:rPr>
                    <w:t xml:space="preserve"> </w:t>
                  </w:r>
                  <w:r w:rsidRPr="000733A9">
                    <w:rPr>
                      <w:rFonts w:ascii="Tahoma" w:hAnsi="Tahoma" w:cs="Tahoma"/>
                      <w:sz w:val="22"/>
                      <w:szCs w:val="22"/>
                    </w:rPr>
                    <w:t xml:space="preserve">Bakanlığa gönderilir. </w:t>
                  </w:r>
                </w:p>
              </w:tc>
              <w:tc>
                <w:tcPr>
                  <w:tcW w:w="4541" w:type="dxa"/>
                  <w:tcBorders>
                    <w:top w:val="single" w:sz="4" w:space="0" w:color="auto"/>
                    <w:left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Yeni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Antrepolarda yapılacak değişiklikler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524- </w:t>
                  </w:r>
                  <w:proofErr w:type="gramStart"/>
                  <w:r w:rsidRPr="000733A9">
                    <w:rPr>
                      <w:rFonts w:ascii="Tahoma" w:hAnsi="Tahoma" w:cs="Tahoma"/>
                      <w:sz w:val="22"/>
                      <w:szCs w:val="22"/>
                    </w:rPr>
                    <w:t>..................................................</w:t>
                  </w:r>
                  <w:proofErr w:type="gramEnd"/>
                  <w:r w:rsidRPr="000733A9">
                    <w:rPr>
                      <w:rFonts w:ascii="Tahoma" w:hAnsi="Tahoma" w:cs="Tahoma"/>
                      <w:sz w:val="22"/>
                      <w:szCs w:val="22"/>
                    </w:rPr>
                    <w:t xml:space="preserve">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(4) Bu madde uyarınca, antrepolarda yapılacak değişikliklerle ilgili olarak </w:t>
                  </w:r>
                  <w:r w:rsidRPr="000733A9">
                    <w:rPr>
                      <w:rFonts w:ascii="Tahoma" w:hAnsi="Tahoma" w:cs="Tahoma"/>
                      <w:b/>
                      <w:bCs/>
                      <w:color w:val="FF0000"/>
                      <w:sz w:val="22"/>
                      <w:szCs w:val="22"/>
                      <w:u w:val="single"/>
                    </w:rPr>
                    <w:t>yetkilendirilmiş gümrük müşavirince</w:t>
                  </w:r>
                  <w:r w:rsidRPr="000733A9">
                    <w:rPr>
                      <w:rFonts w:ascii="Tahoma" w:hAnsi="Tahoma" w:cs="Tahoma"/>
                      <w:sz w:val="22"/>
                      <w:szCs w:val="22"/>
                    </w:rPr>
                    <w:t xml:space="preserve"> tespit raporu düzenlenir. </w:t>
                  </w:r>
                  <w:r w:rsidRPr="000733A9">
                    <w:rPr>
                      <w:rFonts w:ascii="Tahoma" w:hAnsi="Tahoma" w:cs="Tahoma"/>
                      <w:b/>
                      <w:color w:val="FF0000"/>
                      <w:sz w:val="22"/>
                      <w:szCs w:val="22"/>
                      <w:u w:val="single"/>
                    </w:rPr>
                    <w:t>Birinci fıkrada yer alan işlemlere ilişkin tespit raporları</w:t>
                  </w:r>
                  <w:r w:rsidRPr="000733A9">
                    <w:rPr>
                      <w:rFonts w:ascii="Tahoma" w:hAnsi="Tahoma" w:cs="Tahoma"/>
                      <w:color w:val="FF0000"/>
                      <w:sz w:val="22"/>
                      <w:szCs w:val="22"/>
                    </w:rPr>
                    <w:t xml:space="preserve"> </w:t>
                  </w:r>
                  <w:r w:rsidRPr="000733A9">
                    <w:rPr>
                      <w:rFonts w:ascii="Tahoma" w:hAnsi="Tahoma" w:cs="Tahoma"/>
                      <w:sz w:val="22"/>
                      <w:szCs w:val="22"/>
                    </w:rPr>
                    <w:t>Bakanlığa (Tasfiye Hizmetleri Genel Müdürlüğü) gönderilir.</w:t>
                  </w:r>
                </w:p>
              </w:tc>
            </w:tr>
          </w:tbl>
          <w:p w:rsidR="0007313A" w:rsidRPr="0007313A" w:rsidRDefault="0007313A" w:rsidP="0007313A">
            <w:pPr>
              <w:jc w:val="both"/>
              <w:rPr>
                <w:rFonts w:ascii="Tahoma" w:hAnsi="Tahoma" w:cs="Tahoma"/>
              </w:rPr>
            </w:pPr>
          </w:p>
        </w:tc>
      </w:tr>
      <w:tr w:rsidR="0007313A" w:rsidRPr="0007313A" w:rsidTr="0007313A">
        <w:trPr>
          <w:trHeight w:val="7731"/>
        </w:trPr>
        <w:tc>
          <w:tcPr>
            <w:tcW w:w="9774" w:type="dxa"/>
            <w:gridSpan w:val="2"/>
            <w:tcBorders>
              <w:bottom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lastRenderedPageBreak/>
              <w:t xml:space="preserve">MADDE 24 – Aynı Yönetmeliğin 525 inci maddesinin mülga yedinci fıkrası aşağıdaki şekilde </w:t>
            </w:r>
            <w:r w:rsidRPr="0007313A">
              <w:rPr>
                <w:rFonts w:ascii="Tahoma" w:hAnsi="Tahoma" w:cs="Tahoma"/>
                <w:sz w:val="22"/>
                <w:szCs w:val="22"/>
              </w:rPr>
              <w:t xml:space="preserve">yeniden düzenlenmiştir. </w:t>
            </w:r>
          </w:p>
          <w:tbl>
            <w:tblPr>
              <w:tblW w:w="0" w:type="auto"/>
              <w:tblBorders>
                <w:top w:val="nil"/>
                <w:left w:val="nil"/>
                <w:bottom w:val="nil"/>
                <w:right w:val="nil"/>
              </w:tblBorders>
              <w:tblLook w:val="0000" w:firstRow="0" w:lastRow="0" w:firstColumn="0" w:lastColumn="0" w:noHBand="0" w:noVBand="0"/>
            </w:tblPr>
            <w:tblGrid>
              <w:gridCol w:w="4541"/>
              <w:gridCol w:w="4542"/>
            </w:tblGrid>
            <w:tr w:rsidR="0007313A" w:rsidRPr="000733A9" w:rsidTr="0007313A">
              <w:tblPrEx>
                <w:tblCellMar>
                  <w:top w:w="0" w:type="dxa"/>
                  <w:bottom w:w="0" w:type="dxa"/>
                </w:tblCellMar>
              </w:tblPrEx>
              <w:trPr>
                <w:trHeight w:val="2366"/>
              </w:trPr>
              <w:tc>
                <w:tcPr>
                  <w:tcW w:w="4541" w:type="dxa"/>
                  <w:tcBorders>
                    <w:top w:val="single" w:sz="4" w:space="0" w:color="auto"/>
                    <w:left w:val="single" w:sz="4" w:space="0" w:color="auto"/>
                    <w:bottom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Eski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Antrepoya eşya girişinin durdurulması ve iznin geri alınması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525 - </w:t>
                  </w:r>
                  <w:proofErr w:type="gramStart"/>
                  <w:r w:rsidRPr="000733A9">
                    <w:rPr>
                      <w:rFonts w:ascii="Tahoma" w:hAnsi="Tahoma" w:cs="Tahoma"/>
                      <w:sz w:val="22"/>
                      <w:szCs w:val="22"/>
                    </w:rPr>
                    <w:t>...........................................</w:t>
                  </w:r>
                  <w:proofErr w:type="gramEnd"/>
                  <w:r w:rsidRPr="000733A9">
                    <w:rPr>
                      <w:rFonts w:ascii="Tahoma" w:hAnsi="Tahoma" w:cs="Tahoma"/>
                      <w:sz w:val="22"/>
                      <w:szCs w:val="22"/>
                    </w:rPr>
                    <w:t xml:space="preserve">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(7) </w:t>
                  </w:r>
                  <w:proofErr w:type="gramStart"/>
                  <w:r w:rsidRPr="000733A9">
                    <w:rPr>
                      <w:rFonts w:ascii="Tahoma" w:hAnsi="Tahoma" w:cs="Tahoma"/>
                      <w:sz w:val="22"/>
                      <w:szCs w:val="22"/>
                    </w:rPr>
                    <w:t>................................</w:t>
                  </w:r>
                  <w:proofErr w:type="gramEnd"/>
                  <w:r w:rsidRPr="000733A9">
                    <w:rPr>
                      <w:rFonts w:ascii="Tahoma" w:hAnsi="Tahoma" w:cs="Tahoma"/>
                      <w:sz w:val="22"/>
                      <w:szCs w:val="22"/>
                    </w:rPr>
                    <w:t xml:space="preserve"> </w:t>
                  </w:r>
                  <w:proofErr w:type="gramStart"/>
                  <w:r w:rsidRPr="000733A9">
                    <w:rPr>
                      <w:rFonts w:ascii="Tahoma" w:hAnsi="Tahoma" w:cs="Tahoma"/>
                      <w:sz w:val="22"/>
                      <w:szCs w:val="22"/>
                    </w:rPr>
                    <w:t>yürürlükten</w:t>
                  </w:r>
                  <w:proofErr w:type="gramEnd"/>
                  <w:r w:rsidRPr="000733A9">
                    <w:rPr>
                      <w:rFonts w:ascii="Tahoma" w:hAnsi="Tahoma" w:cs="Tahoma"/>
                      <w:sz w:val="22"/>
                      <w:szCs w:val="22"/>
                    </w:rPr>
                    <w:t xml:space="preserve"> kaldırıldı. </w:t>
                  </w:r>
                </w:p>
              </w:tc>
              <w:tc>
                <w:tcPr>
                  <w:tcW w:w="4541" w:type="dxa"/>
                  <w:tcBorders>
                    <w:top w:val="single" w:sz="4" w:space="0" w:color="auto"/>
                    <w:left w:val="single" w:sz="4" w:space="0" w:color="auto"/>
                    <w:bottom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Yeni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Antrepoya eşya girişinin durdurulması ve iznin geri alınması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525 - </w:t>
                  </w:r>
                  <w:proofErr w:type="gramStart"/>
                  <w:r w:rsidRPr="000733A9">
                    <w:rPr>
                      <w:rFonts w:ascii="Tahoma" w:hAnsi="Tahoma" w:cs="Tahoma"/>
                      <w:sz w:val="22"/>
                      <w:szCs w:val="22"/>
                    </w:rPr>
                    <w:t>...........................................</w:t>
                  </w:r>
                  <w:proofErr w:type="gramEnd"/>
                  <w:r w:rsidRPr="000733A9">
                    <w:rPr>
                      <w:rFonts w:ascii="Tahoma" w:hAnsi="Tahoma" w:cs="Tahoma"/>
                      <w:sz w:val="22"/>
                      <w:szCs w:val="22"/>
                    </w:rPr>
                    <w:t xml:space="preserve"> </w:t>
                  </w:r>
                </w:p>
                <w:p w:rsidR="0007313A" w:rsidRPr="000733A9" w:rsidRDefault="0007313A" w:rsidP="0007313A">
                  <w:pPr>
                    <w:pStyle w:val="Default"/>
                    <w:jc w:val="both"/>
                    <w:rPr>
                      <w:rFonts w:ascii="Tahoma" w:hAnsi="Tahoma" w:cs="Tahoma"/>
                      <w:color w:val="FF0000"/>
                      <w:sz w:val="22"/>
                      <w:szCs w:val="22"/>
                      <w:u w:val="single"/>
                    </w:rPr>
                  </w:pPr>
                  <w:r w:rsidRPr="000733A9">
                    <w:rPr>
                      <w:rFonts w:ascii="Tahoma" w:hAnsi="Tahoma" w:cs="Tahoma"/>
                      <w:color w:val="FF0000"/>
                      <w:sz w:val="22"/>
                      <w:szCs w:val="22"/>
                      <w:u w:val="single"/>
                    </w:rPr>
                    <w:t xml:space="preserve">(7) Yapılacak denetleme neticesinde; </w:t>
                  </w:r>
                </w:p>
                <w:p w:rsidR="0007313A" w:rsidRPr="000733A9" w:rsidRDefault="0007313A" w:rsidP="0007313A">
                  <w:pPr>
                    <w:pStyle w:val="Default"/>
                    <w:jc w:val="both"/>
                    <w:rPr>
                      <w:rFonts w:ascii="Tahoma" w:hAnsi="Tahoma" w:cs="Tahoma"/>
                      <w:color w:val="FF0000"/>
                      <w:sz w:val="22"/>
                      <w:szCs w:val="22"/>
                      <w:u w:val="single"/>
                    </w:rPr>
                  </w:pPr>
                  <w:r w:rsidRPr="000733A9">
                    <w:rPr>
                      <w:rFonts w:ascii="Tahoma" w:hAnsi="Tahoma" w:cs="Tahoma"/>
                      <w:color w:val="FF0000"/>
                      <w:sz w:val="22"/>
                      <w:szCs w:val="22"/>
                      <w:u w:val="single"/>
                    </w:rPr>
                    <w:t xml:space="preserve">a) Yetkilendirilmiş gümrük müşavirliği asgari ücret tarifesinin altında hizmet verilmesi sonucu yetkilendirilmiş gümrük müşavirinin belgesinin geri alınmasına karar verilmesi halinde bir ay süreyle, </w:t>
                  </w:r>
                </w:p>
                <w:p w:rsidR="0007313A" w:rsidRPr="000733A9" w:rsidRDefault="0007313A" w:rsidP="0007313A">
                  <w:pPr>
                    <w:pStyle w:val="Default"/>
                    <w:jc w:val="both"/>
                    <w:rPr>
                      <w:rFonts w:ascii="Tahoma" w:hAnsi="Tahoma" w:cs="Tahoma"/>
                      <w:color w:val="FF0000"/>
                      <w:sz w:val="22"/>
                      <w:szCs w:val="22"/>
                      <w:u w:val="single"/>
                    </w:rPr>
                  </w:pPr>
                  <w:r w:rsidRPr="000733A9">
                    <w:rPr>
                      <w:rFonts w:ascii="Tahoma" w:hAnsi="Tahoma" w:cs="Tahoma"/>
                      <w:color w:val="FF0000"/>
                      <w:sz w:val="22"/>
                      <w:szCs w:val="22"/>
                      <w:u w:val="single"/>
                    </w:rPr>
                    <w:t xml:space="preserve">b) Yetkilendirilmiş gümrük müşaviri ile tespit işlemi yaptıran antrepo işleticisi arasında tespit işlemi haricinde doğrudan veya dolaylı iş ilişkisinin tespiti halinde üç ay süreyle, </w:t>
                  </w:r>
                </w:p>
                <w:p w:rsidR="0007313A" w:rsidRDefault="0007313A" w:rsidP="0007313A">
                  <w:pPr>
                    <w:pStyle w:val="Default"/>
                    <w:jc w:val="both"/>
                    <w:rPr>
                      <w:rFonts w:ascii="Tahoma" w:hAnsi="Tahoma" w:cs="Tahoma"/>
                      <w:color w:val="FF0000"/>
                      <w:sz w:val="22"/>
                      <w:szCs w:val="22"/>
                      <w:u w:val="single"/>
                    </w:rPr>
                  </w:pPr>
                  <w:proofErr w:type="gramStart"/>
                  <w:r w:rsidRPr="000733A9">
                    <w:rPr>
                      <w:rFonts w:ascii="Tahoma" w:hAnsi="Tahoma" w:cs="Tahoma"/>
                      <w:color w:val="FF0000"/>
                      <w:sz w:val="22"/>
                      <w:szCs w:val="22"/>
                      <w:u w:val="single"/>
                    </w:rPr>
                    <w:t>ilgili</w:t>
                  </w:r>
                  <w:proofErr w:type="gramEnd"/>
                  <w:r w:rsidRPr="000733A9">
                    <w:rPr>
                      <w:rFonts w:ascii="Tahoma" w:hAnsi="Tahoma" w:cs="Tahoma"/>
                      <w:color w:val="FF0000"/>
                      <w:sz w:val="22"/>
                      <w:szCs w:val="22"/>
                      <w:u w:val="single"/>
                    </w:rPr>
                    <w:t xml:space="preserve"> antrepoya eşya alınmasına izin verilmez.</w:t>
                  </w:r>
                </w:p>
                <w:p w:rsidR="0007313A" w:rsidRPr="000733A9" w:rsidRDefault="0007313A" w:rsidP="0007313A">
                  <w:pPr>
                    <w:pStyle w:val="Default"/>
                    <w:jc w:val="both"/>
                    <w:rPr>
                      <w:rFonts w:ascii="Tahoma" w:hAnsi="Tahoma" w:cs="Tahoma"/>
                      <w:sz w:val="22"/>
                      <w:szCs w:val="22"/>
                    </w:rPr>
                  </w:pPr>
                  <w:r w:rsidRPr="000733A9">
                    <w:rPr>
                      <w:rFonts w:ascii="Tahoma" w:hAnsi="Tahoma" w:cs="Tahoma"/>
                      <w:color w:val="FF0000"/>
                      <w:sz w:val="22"/>
                      <w:szCs w:val="22"/>
                    </w:rPr>
                    <w:t xml:space="preserve"> </w:t>
                  </w:r>
                </w:p>
              </w:tc>
            </w:tr>
            <w:tr w:rsidR="0007313A" w:rsidRPr="000733A9" w:rsidTr="00A40AC1">
              <w:tblPrEx>
                <w:tblCellMar>
                  <w:top w:w="0" w:type="dxa"/>
                  <w:bottom w:w="0" w:type="dxa"/>
                </w:tblCellMar>
              </w:tblPrEx>
              <w:trPr>
                <w:trHeight w:val="369"/>
              </w:trPr>
              <w:tc>
                <w:tcPr>
                  <w:tcW w:w="9083" w:type="dxa"/>
                  <w:gridSpan w:val="2"/>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25 – Aynı Yönetmeliğin 536 </w:t>
                  </w:r>
                  <w:proofErr w:type="spellStart"/>
                  <w:r w:rsidRPr="000733A9">
                    <w:rPr>
                      <w:rFonts w:ascii="Tahoma" w:hAnsi="Tahoma" w:cs="Tahoma"/>
                      <w:sz w:val="22"/>
                      <w:szCs w:val="22"/>
                    </w:rPr>
                    <w:t>ncı</w:t>
                  </w:r>
                  <w:proofErr w:type="spellEnd"/>
                  <w:r w:rsidRPr="000733A9">
                    <w:rPr>
                      <w:rFonts w:ascii="Tahoma" w:hAnsi="Tahoma" w:cs="Tahoma"/>
                      <w:sz w:val="22"/>
                      <w:szCs w:val="22"/>
                    </w:rPr>
                    <w:t xml:space="preserve"> maddesinin birinci fıkrasında yer alan “gümrük memuru” ibaresinden sonra gelmek üzere “veya yetkilendirilmiş gümrük müşaviri” ibaresi eklenmiştir. </w:t>
                  </w:r>
                </w:p>
              </w:tc>
            </w:tr>
            <w:tr w:rsidR="0007313A" w:rsidRPr="000733A9" w:rsidTr="0007313A">
              <w:tblPrEx>
                <w:tblCellMar>
                  <w:top w:w="0" w:type="dxa"/>
                  <w:bottom w:w="0" w:type="dxa"/>
                </w:tblCellMar>
              </w:tblPrEx>
              <w:trPr>
                <w:trHeight w:val="898"/>
              </w:trPr>
              <w:tc>
                <w:tcPr>
                  <w:tcW w:w="4541" w:type="dxa"/>
                  <w:tcBorders>
                    <w:top w:val="single" w:sz="4" w:space="0" w:color="auto"/>
                    <w:left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Eski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Antrepo stok kayıtları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536- (1) Eşya, antrepoya, gümrük idaresinin denetimi altında alınır. Bu denetlemeyi gümrük adına, antrepoda görevlendirilmiş olan gümrük memuru yapar. </w:t>
                  </w:r>
                </w:p>
              </w:tc>
              <w:tc>
                <w:tcPr>
                  <w:tcW w:w="4541" w:type="dxa"/>
                  <w:tcBorders>
                    <w:top w:val="single" w:sz="4" w:space="0" w:color="auto"/>
                    <w:left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Yeni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Antrepo stok kayıtları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536- (1) Eşya, antrepoya, gümrük idaresinin denetimi altında alınır. Bu denetlemeyi gümrük adına, antrepoda görevlendirilmiş olan gümrük memuru veya </w:t>
                  </w:r>
                  <w:r w:rsidRPr="000733A9">
                    <w:rPr>
                      <w:rFonts w:ascii="Tahoma" w:hAnsi="Tahoma" w:cs="Tahoma"/>
                      <w:b/>
                      <w:color w:val="FF0000"/>
                      <w:sz w:val="22"/>
                      <w:szCs w:val="22"/>
                      <w:u w:val="single"/>
                    </w:rPr>
                    <w:t>yetkilendirilmiş gümrük müşaviri</w:t>
                  </w:r>
                  <w:r w:rsidRPr="000733A9">
                    <w:rPr>
                      <w:rFonts w:ascii="Tahoma" w:hAnsi="Tahoma" w:cs="Tahoma"/>
                      <w:color w:val="FF0000"/>
                      <w:sz w:val="22"/>
                      <w:szCs w:val="22"/>
                    </w:rPr>
                    <w:t xml:space="preserve"> </w:t>
                  </w:r>
                  <w:r w:rsidRPr="000733A9">
                    <w:rPr>
                      <w:rFonts w:ascii="Tahoma" w:hAnsi="Tahoma" w:cs="Tahoma"/>
                      <w:sz w:val="22"/>
                      <w:szCs w:val="22"/>
                    </w:rPr>
                    <w:t xml:space="preserve">yapar. </w:t>
                  </w:r>
                </w:p>
              </w:tc>
            </w:tr>
          </w:tbl>
          <w:p w:rsidR="0007313A" w:rsidRPr="0007313A" w:rsidRDefault="0007313A" w:rsidP="0007313A">
            <w:pPr>
              <w:spacing w:after="160" w:line="259" w:lineRule="auto"/>
              <w:rPr>
                <w:rFonts w:ascii="Tahoma" w:hAnsi="Tahoma" w:cs="Tahoma"/>
              </w:rPr>
            </w:pPr>
          </w:p>
        </w:tc>
      </w:tr>
      <w:tr w:rsidR="0007313A" w:rsidRPr="0007313A" w:rsidTr="0007313A">
        <w:tc>
          <w:tcPr>
            <w:tcW w:w="9774" w:type="dxa"/>
            <w:gridSpan w:val="2"/>
          </w:tcPr>
          <w:tbl>
            <w:tblPr>
              <w:tblW w:w="0" w:type="auto"/>
              <w:tblBorders>
                <w:top w:val="nil"/>
                <w:left w:val="nil"/>
                <w:bottom w:val="nil"/>
                <w:right w:val="nil"/>
              </w:tblBorders>
              <w:tblLook w:val="0000" w:firstRow="0" w:lastRow="0" w:firstColumn="0" w:lastColumn="0" w:noHBand="0" w:noVBand="0"/>
            </w:tblPr>
            <w:tblGrid>
              <w:gridCol w:w="4541"/>
              <w:gridCol w:w="4542"/>
            </w:tblGrid>
            <w:tr w:rsidR="0007313A" w:rsidRPr="000733A9" w:rsidTr="00A40AC1">
              <w:tblPrEx>
                <w:tblCellMar>
                  <w:top w:w="0" w:type="dxa"/>
                  <w:bottom w:w="0" w:type="dxa"/>
                </w:tblCellMar>
              </w:tblPrEx>
              <w:trPr>
                <w:trHeight w:val="370"/>
              </w:trPr>
              <w:tc>
                <w:tcPr>
                  <w:tcW w:w="9083" w:type="dxa"/>
                  <w:gridSpan w:val="2"/>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26 – Aynı Yönetmeliğin 538 inci maddesinin mülga dördüncü fıkrası aşağıdaki şekilde yeniden düzenlenmiştir. </w:t>
                  </w:r>
                </w:p>
              </w:tc>
            </w:tr>
            <w:tr w:rsidR="0007313A" w:rsidRPr="000733A9" w:rsidTr="0007313A">
              <w:tblPrEx>
                <w:tblCellMar>
                  <w:top w:w="0" w:type="dxa"/>
                  <w:bottom w:w="0" w:type="dxa"/>
                </w:tblCellMar>
              </w:tblPrEx>
              <w:trPr>
                <w:trHeight w:val="768"/>
              </w:trPr>
              <w:tc>
                <w:tcPr>
                  <w:tcW w:w="4541" w:type="dxa"/>
                  <w:tcBorders>
                    <w:top w:val="single" w:sz="4" w:space="0" w:color="auto"/>
                    <w:left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Eski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Yıllık sayımlar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538- </w:t>
                  </w:r>
                  <w:proofErr w:type="gramStart"/>
                  <w:r w:rsidRPr="000733A9">
                    <w:rPr>
                      <w:rFonts w:ascii="Tahoma" w:hAnsi="Tahoma" w:cs="Tahoma"/>
                      <w:sz w:val="22"/>
                      <w:szCs w:val="22"/>
                    </w:rPr>
                    <w:t>.............................................</w:t>
                  </w:r>
                  <w:proofErr w:type="gramEnd"/>
                  <w:r w:rsidRPr="000733A9">
                    <w:rPr>
                      <w:rFonts w:ascii="Tahoma" w:hAnsi="Tahoma" w:cs="Tahoma"/>
                      <w:sz w:val="22"/>
                      <w:szCs w:val="22"/>
                    </w:rPr>
                    <w:t xml:space="preserve">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(4) </w:t>
                  </w:r>
                  <w:proofErr w:type="gramStart"/>
                  <w:r w:rsidRPr="000733A9">
                    <w:rPr>
                      <w:rFonts w:ascii="Tahoma" w:hAnsi="Tahoma" w:cs="Tahoma"/>
                      <w:sz w:val="22"/>
                      <w:szCs w:val="22"/>
                    </w:rPr>
                    <w:t>...................................</w:t>
                  </w:r>
                  <w:proofErr w:type="gramEnd"/>
                  <w:r w:rsidRPr="000733A9">
                    <w:rPr>
                      <w:rFonts w:ascii="Tahoma" w:hAnsi="Tahoma" w:cs="Tahoma"/>
                      <w:sz w:val="22"/>
                      <w:szCs w:val="22"/>
                    </w:rPr>
                    <w:t xml:space="preserve">yürürlükten kaldırıldı. </w:t>
                  </w:r>
                </w:p>
              </w:tc>
              <w:tc>
                <w:tcPr>
                  <w:tcW w:w="4541" w:type="dxa"/>
                  <w:tcBorders>
                    <w:top w:val="single" w:sz="4" w:space="0" w:color="auto"/>
                    <w:left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Yeni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Yıllık sayımlar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538- </w:t>
                  </w:r>
                  <w:proofErr w:type="gramStart"/>
                  <w:r w:rsidRPr="000733A9">
                    <w:rPr>
                      <w:rFonts w:ascii="Tahoma" w:hAnsi="Tahoma" w:cs="Tahoma"/>
                      <w:sz w:val="22"/>
                      <w:szCs w:val="22"/>
                    </w:rPr>
                    <w:t>.............................................</w:t>
                  </w:r>
                  <w:proofErr w:type="gramEnd"/>
                  <w:r w:rsidRPr="000733A9">
                    <w:rPr>
                      <w:rFonts w:ascii="Tahoma" w:hAnsi="Tahoma" w:cs="Tahoma"/>
                      <w:sz w:val="22"/>
                      <w:szCs w:val="22"/>
                    </w:rPr>
                    <w:t xml:space="preserve"> </w:t>
                  </w:r>
                </w:p>
                <w:p w:rsidR="0007313A" w:rsidRPr="000733A9" w:rsidRDefault="0007313A" w:rsidP="0007313A">
                  <w:pPr>
                    <w:pStyle w:val="Default"/>
                    <w:jc w:val="both"/>
                    <w:rPr>
                      <w:rFonts w:ascii="Tahoma" w:hAnsi="Tahoma" w:cs="Tahoma"/>
                      <w:sz w:val="22"/>
                      <w:szCs w:val="22"/>
                      <w:u w:val="single"/>
                    </w:rPr>
                  </w:pPr>
                  <w:r w:rsidRPr="000733A9">
                    <w:rPr>
                      <w:rFonts w:ascii="Tahoma" w:hAnsi="Tahoma" w:cs="Tahoma"/>
                      <w:color w:val="FF0000"/>
                      <w:sz w:val="22"/>
                      <w:szCs w:val="22"/>
                      <w:u w:val="single"/>
                    </w:rPr>
                    <w:t xml:space="preserve">(4) Yetkilendirilmiş gümrük müşavirleri tarafından fiziki sayım yapılarak stok kayıtları altışar aylık dönemler itibarıyla tespit edilen ve buna ilişkin raporları ilgili gümrük müdürlüğüne sunulan genel ve özel antrepolar, birinci fıkranın kapsamı dışındadır. </w:t>
                  </w:r>
                </w:p>
              </w:tc>
            </w:tr>
          </w:tbl>
          <w:p w:rsidR="0007313A" w:rsidRPr="0007313A" w:rsidRDefault="0007313A" w:rsidP="0007313A">
            <w:pPr>
              <w:jc w:val="both"/>
              <w:rPr>
                <w:rFonts w:ascii="Tahoma" w:hAnsi="Tahoma" w:cs="Tahoma"/>
              </w:rPr>
            </w:pPr>
          </w:p>
        </w:tc>
      </w:tr>
      <w:tr w:rsidR="0007313A" w:rsidRPr="0007313A" w:rsidTr="0007313A">
        <w:trPr>
          <w:trHeight w:val="9314"/>
        </w:trPr>
        <w:tc>
          <w:tcPr>
            <w:tcW w:w="9774" w:type="dxa"/>
            <w:gridSpan w:val="2"/>
            <w:tcBorders>
              <w:bottom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lastRenderedPageBreak/>
              <w:t xml:space="preserve">MADDE 27 – Aynı Yönetmeliğin 540 </w:t>
            </w:r>
            <w:proofErr w:type="spellStart"/>
            <w:r w:rsidRPr="000733A9">
              <w:rPr>
                <w:rFonts w:ascii="Tahoma" w:hAnsi="Tahoma" w:cs="Tahoma"/>
                <w:sz w:val="22"/>
                <w:szCs w:val="22"/>
              </w:rPr>
              <w:t>ıncı</w:t>
            </w:r>
            <w:proofErr w:type="spellEnd"/>
            <w:r w:rsidRPr="000733A9">
              <w:rPr>
                <w:rFonts w:ascii="Tahoma" w:hAnsi="Tahoma" w:cs="Tahoma"/>
                <w:sz w:val="22"/>
                <w:szCs w:val="22"/>
              </w:rPr>
              <w:t xml:space="preserve"> maddesinin birinci fıkrasında yer alan “gümrük memuru” ibaresinden sonra gelmek üzere “veya yetkilendirilmiş gümrük müşaviri” ibaresi eklenmiş ve aynı maddenin üçüncü fıkrasında yer alan “gümrük memurları” ibaresinden sonra gelmek üzere “veya </w:t>
            </w:r>
            <w:r w:rsidRPr="0007313A">
              <w:rPr>
                <w:rFonts w:ascii="Tahoma" w:hAnsi="Tahoma" w:cs="Tahoma"/>
                <w:sz w:val="22"/>
                <w:szCs w:val="22"/>
              </w:rPr>
              <w:t xml:space="preserve">yetkilendirilmiş gümrük müşavirleri” ibaresi eklenmiştir. </w:t>
            </w:r>
          </w:p>
          <w:tbl>
            <w:tblPr>
              <w:tblW w:w="0" w:type="auto"/>
              <w:tblBorders>
                <w:top w:val="nil"/>
                <w:left w:val="nil"/>
                <w:bottom w:val="nil"/>
                <w:right w:val="nil"/>
              </w:tblBorders>
              <w:tblLook w:val="0000" w:firstRow="0" w:lastRow="0" w:firstColumn="0" w:lastColumn="0" w:noHBand="0" w:noVBand="0"/>
            </w:tblPr>
            <w:tblGrid>
              <w:gridCol w:w="4541"/>
              <w:gridCol w:w="4541"/>
            </w:tblGrid>
            <w:tr w:rsidR="0007313A" w:rsidRPr="000733A9" w:rsidTr="0007313A">
              <w:tblPrEx>
                <w:tblCellMar>
                  <w:top w:w="0" w:type="dxa"/>
                  <w:bottom w:w="0" w:type="dxa"/>
                </w:tblCellMar>
              </w:tblPrEx>
              <w:trPr>
                <w:trHeight w:val="845"/>
              </w:trPr>
              <w:tc>
                <w:tcPr>
                  <w:tcW w:w="4541" w:type="dxa"/>
                  <w:tcBorders>
                    <w:top w:val="single" w:sz="4" w:space="0" w:color="auto"/>
                    <w:left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Eski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Özelliği olan eşya için bilgi verme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540- (1) Çabuk bozulmak, akmak veya sızmak tehlikesine maruz veya saklanması külfetli, masraflı veya tehlikeli olan eşya, antrepolara konur konmaz işleticiler tarafından gereken koruyucu tedbirler alınarak durum görevli gümrük memuru ile birlikte tutanağa bağlanır. Ayrıca, eşya sahibi veya temsilcisine veya taşıyıcısına haber verilir ve tayin edilecek kısa bir süre zarfında eşyanın antrepodan kaldırılması istenir.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(2) Bu suretle sahip ve taşıyıcılarınca çekilmeyen eşya hakkında tasfiye hükümleri uygulanır.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(3) Eşya sahiplerine belirtilen şekilde haber verileceği sırada eşya bozulmaya, akmaya veya sızmaya başlar ve bunu, antrepoda alınacak tedbirlerle önlemeye </w:t>
                  </w:r>
                  <w:proofErr w:type="gramStart"/>
                  <w:r w:rsidRPr="000733A9">
                    <w:rPr>
                      <w:rFonts w:ascii="Tahoma" w:hAnsi="Tahoma" w:cs="Tahoma"/>
                      <w:sz w:val="22"/>
                      <w:szCs w:val="22"/>
                    </w:rPr>
                    <w:t>imkan</w:t>
                  </w:r>
                  <w:proofErr w:type="gramEnd"/>
                  <w:r w:rsidRPr="000733A9">
                    <w:rPr>
                      <w:rFonts w:ascii="Tahoma" w:hAnsi="Tahoma" w:cs="Tahoma"/>
                      <w:sz w:val="22"/>
                      <w:szCs w:val="22"/>
                    </w:rPr>
                    <w:t xml:space="preserve"> görülmezse görevli antrepo personeli, gümrük memurları tarafından durum birlikte bir tutanakla tespit olunur. Gelebilirse, eşya sahibi de bu tespitte hazır bulunarak tutanağı imzalar. </w:t>
                  </w:r>
                </w:p>
              </w:tc>
              <w:tc>
                <w:tcPr>
                  <w:tcW w:w="4541" w:type="dxa"/>
                  <w:tcBorders>
                    <w:top w:val="single" w:sz="4" w:space="0" w:color="auto"/>
                    <w:left w:val="single" w:sz="4" w:space="0" w:color="auto"/>
                    <w:right w:val="single" w:sz="4" w:space="0" w:color="auto"/>
                  </w:tcBorders>
                </w:tcPr>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Yeni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Özelliği olan eşya için bilgi verme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MADDE 540- (1) Çabuk bozulmak, akmak veya sızmak tehlikesine maruz veya saklanması külfetli, masraflı veya tehlikeli olan eşya, antrepolara konur konmaz işleticiler tarafından gereken koruyucu tedbirler alınarak durum görevli gümrük memuru veya </w:t>
                  </w:r>
                  <w:r w:rsidRPr="000733A9">
                    <w:rPr>
                      <w:rFonts w:ascii="Tahoma" w:hAnsi="Tahoma" w:cs="Tahoma"/>
                      <w:b/>
                      <w:color w:val="FF0000"/>
                      <w:sz w:val="22"/>
                      <w:szCs w:val="22"/>
                      <w:u w:val="single"/>
                    </w:rPr>
                    <w:t>yetkilendirilmiş gümrük müşaviri</w:t>
                  </w:r>
                  <w:r w:rsidRPr="000733A9">
                    <w:rPr>
                      <w:rFonts w:ascii="Tahoma" w:hAnsi="Tahoma" w:cs="Tahoma"/>
                      <w:sz w:val="22"/>
                      <w:szCs w:val="22"/>
                    </w:rPr>
                    <w:t xml:space="preserve"> ile birlikte tutanağa bağlanır. Ayrıca, eşya sahibi veya temsilcisine veya taşıyıcısına haber verilir ve tayin edilecek kısa bir süre zarfında eşyanın antrepodan kaldırılması istenir. </w:t>
                  </w:r>
                </w:p>
                <w:p w:rsidR="0007313A" w:rsidRPr="000733A9" w:rsidRDefault="0007313A" w:rsidP="0007313A">
                  <w:pPr>
                    <w:pStyle w:val="Default"/>
                    <w:jc w:val="both"/>
                    <w:rPr>
                      <w:rFonts w:ascii="Tahoma" w:hAnsi="Tahoma" w:cs="Tahoma"/>
                      <w:sz w:val="22"/>
                      <w:szCs w:val="22"/>
                    </w:rPr>
                  </w:pPr>
                  <w:r w:rsidRPr="000733A9">
                    <w:rPr>
                      <w:rFonts w:ascii="Tahoma" w:hAnsi="Tahoma" w:cs="Tahoma"/>
                      <w:sz w:val="22"/>
                      <w:szCs w:val="22"/>
                    </w:rPr>
                    <w:t xml:space="preserve">(2) Bu suretle sahip ve taşıyıcılarınca çekilmeyen eşya hakkında tasfiye hükümleri uygulanır. </w:t>
                  </w:r>
                </w:p>
                <w:p w:rsidR="0007313A" w:rsidRDefault="0007313A" w:rsidP="0007313A">
                  <w:pPr>
                    <w:pStyle w:val="Default"/>
                    <w:jc w:val="both"/>
                    <w:rPr>
                      <w:rFonts w:ascii="Tahoma" w:hAnsi="Tahoma" w:cs="Tahoma"/>
                      <w:sz w:val="22"/>
                      <w:szCs w:val="22"/>
                    </w:rPr>
                  </w:pPr>
                  <w:r w:rsidRPr="000733A9">
                    <w:rPr>
                      <w:rFonts w:ascii="Tahoma" w:hAnsi="Tahoma" w:cs="Tahoma"/>
                      <w:sz w:val="22"/>
                      <w:szCs w:val="22"/>
                    </w:rPr>
                    <w:t xml:space="preserve">(3) Eşya sahiplerine belirtilen şekilde haber verileceği sırada eşya bozulmaya, akmaya veya sızmaya başlar ve bunu, antrepoda alınacak tedbirlerle önlemeye </w:t>
                  </w:r>
                  <w:proofErr w:type="gramStart"/>
                  <w:r w:rsidRPr="000733A9">
                    <w:rPr>
                      <w:rFonts w:ascii="Tahoma" w:hAnsi="Tahoma" w:cs="Tahoma"/>
                      <w:sz w:val="22"/>
                      <w:szCs w:val="22"/>
                    </w:rPr>
                    <w:t>imkan</w:t>
                  </w:r>
                  <w:proofErr w:type="gramEnd"/>
                  <w:r w:rsidRPr="000733A9">
                    <w:rPr>
                      <w:rFonts w:ascii="Tahoma" w:hAnsi="Tahoma" w:cs="Tahoma"/>
                      <w:sz w:val="22"/>
                      <w:szCs w:val="22"/>
                    </w:rPr>
                    <w:t xml:space="preserve"> görülmezse görevli antrepo personeli, gümrük memurları veya </w:t>
                  </w:r>
                  <w:r w:rsidRPr="000733A9">
                    <w:rPr>
                      <w:rFonts w:ascii="Tahoma" w:hAnsi="Tahoma" w:cs="Tahoma"/>
                      <w:b/>
                      <w:color w:val="FF0000"/>
                      <w:sz w:val="22"/>
                      <w:szCs w:val="22"/>
                      <w:u w:val="single"/>
                    </w:rPr>
                    <w:t xml:space="preserve">yetkilendirilmiş gümrük müşavirleri </w:t>
                  </w:r>
                  <w:r w:rsidRPr="000733A9">
                    <w:rPr>
                      <w:rFonts w:ascii="Tahoma" w:hAnsi="Tahoma" w:cs="Tahoma"/>
                      <w:sz w:val="22"/>
                      <w:szCs w:val="22"/>
                    </w:rPr>
                    <w:t xml:space="preserve">tarafından durum birlikte bir tutanakla tespit olunur. Gelebilirse, eşya sahibi de bu tespitte hazır bulunarak tutanağı imzalar. </w:t>
                  </w:r>
                </w:p>
                <w:p w:rsidR="0007313A" w:rsidRDefault="0007313A" w:rsidP="0007313A">
                  <w:pPr>
                    <w:pStyle w:val="Default"/>
                    <w:jc w:val="both"/>
                    <w:rPr>
                      <w:rFonts w:ascii="Tahoma" w:hAnsi="Tahoma" w:cs="Tahoma"/>
                      <w:sz w:val="22"/>
                      <w:szCs w:val="22"/>
                    </w:rPr>
                  </w:pPr>
                </w:p>
                <w:p w:rsidR="0007313A" w:rsidRDefault="0007313A" w:rsidP="0007313A">
                  <w:pPr>
                    <w:pStyle w:val="Default"/>
                    <w:jc w:val="both"/>
                    <w:rPr>
                      <w:rFonts w:ascii="Tahoma" w:hAnsi="Tahoma" w:cs="Tahoma"/>
                      <w:sz w:val="22"/>
                      <w:szCs w:val="22"/>
                    </w:rPr>
                  </w:pPr>
                </w:p>
                <w:p w:rsidR="0007313A" w:rsidRPr="000733A9" w:rsidRDefault="0007313A" w:rsidP="0007313A">
                  <w:pPr>
                    <w:pStyle w:val="Default"/>
                    <w:jc w:val="both"/>
                    <w:rPr>
                      <w:rFonts w:ascii="Tahoma" w:hAnsi="Tahoma" w:cs="Tahoma"/>
                      <w:sz w:val="22"/>
                      <w:szCs w:val="22"/>
                    </w:rPr>
                  </w:pPr>
                </w:p>
              </w:tc>
            </w:tr>
          </w:tbl>
          <w:p w:rsidR="0007313A" w:rsidRPr="0007313A" w:rsidRDefault="0007313A" w:rsidP="0007313A">
            <w:pPr>
              <w:spacing w:after="160" w:line="259" w:lineRule="auto"/>
              <w:rPr>
                <w:rFonts w:ascii="Tahoma" w:hAnsi="Tahoma" w:cs="Tahoma"/>
              </w:rPr>
            </w:pPr>
          </w:p>
        </w:tc>
      </w:tr>
      <w:tr w:rsidR="0007313A" w:rsidRPr="0007313A" w:rsidTr="0007313A">
        <w:trPr>
          <w:trHeight w:val="10132"/>
        </w:trPr>
        <w:tc>
          <w:tcPr>
            <w:tcW w:w="9774" w:type="dxa"/>
            <w:gridSpan w:val="2"/>
            <w:tcBorders>
              <w:bottom w:val="single" w:sz="4" w:space="0" w:color="auto"/>
            </w:tcBorders>
          </w:tcPr>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lastRenderedPageBreak/>
              <w:t xml:space="preserve">MADDE 28 – Aynı Yönetmeliğin 555 inci maddesinin birinci fıkrası aşağıdaki şekilde değiştirilmiştir. </w:t>
            </w:r>
          </w:p>
          <w:tbl>
            <w:tblPr>
              <w:tblW w:w="0" w:type="auto"/>
              <w:tblBorders>
                <w:top w:val="nil"/>
                <w:left w:val="nil"/>
                <w:bottom w:val="nil"/>
                <w:right w:val="nil"/>
              </w:tblBorders>
              <w:tblLook w:val="0000" w:firstRow="0" w:lastRow="0" w:firstColumn="0" w:lastColumn="0" w:noHBand="0" w:noVBand="0"/>
            </w:tblPr>
            <w:tblGrid>
              <w:gridCol w:w="4541"/>
              <w:gridCol w:w="4541"/>
            </w:tblGrid>
            <w:tr w:rsidR="0007313A" w:rsidRPr="0007313A" w:rsidTr="0007313A">
              <w:tblPrEx>
                <w:tblCellMar>
                  <w:top w:w="0" w:type="dxa"/>
                  <w:bottom w:w="0" w:type="dxa"/>
                </w:tblCellMar>
              </w:tblPrEx>
              <w:trPr>
                <w:trHeight w:val="2600"/>
              </w:trPr>
              <w:tc>
                <w:tcPr>
                  <w:tcW w:w="4541" w:type="dxa"/>
                  <w:tcBorders>
                    <w:top w:val="single" w:sz="4" w:space="0" w:color="auto"/>
                    <w:left w:val="single" w:sz="4" w:space="0" w:color="auto"/>
                    <w:bottom w:val="single" w:sz="4" w:space="0" w:color="auto"/>
                    <w:right w:val="single" w:sz="4" w:space="0" w:color="auto"/>
                  </w:tcBorders>
                </w:tcPr>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Eski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Güvenlik önlemleri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MADDE 555- (1) </w:t>
                  </w:r>
                  <w:r w:rsidRPr="0007313A">
                    <w:rPr>
                      <w:rFonts w:ascii="Tahoma" w:hAnsi="Tahoma" w:cs="Tahoma"/>
                      <w:strike/>
                      <w:color w:val="FF0000"/>
                      <w:sz w:val="22"/>
                      <w:szCs w:val="22"/>
                    </w:rPr>
                    <w:t>Kapılarında çift kilit bulundurulması zorunlu olmayan geçici depolama yerleriyle antrepoları belirlemeye Bakanlık yetkilidir.</w:t>
                  </w:r>
                  <w:r w:rsidRPr="0007313A">
                    <w:rPr>
                      <w:rFonts w:ascii="Tahoma" w:hAnsi="Tahoma" w:cs="Tahoma"/>
                      <w:color w:val="FF0000"/>
                      <w:sz w:val="22"/>
                      <w:szCs w:val="22"/>
                    </w:rPr>
                    <w:t xml:space="preserve">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(2) Çift kilit altında bulundurulan geçici depolama yeri ve antrepoların, gümrüğe ait anahtarları gümrük memurlarınca kullanılır ve bu memurlar geçici depolama yeri ve antrepoların her açılıp kapanışında görevli geçici depolama yeri ve antrepo işleticisinin personeli ile beraber bulunarak kapıları birlikte açar, kapatır ve kilit altına alırlar.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(3) Çift kilit altında bulundurulan geçici depolama yeri ve antrepoların giriş veya çıkışında kullanılmayan kapıları, gümrük memurlarınca yalnız içerden kilitlenip mühürlenir. </w:t>
                  </w:r>
                </w:p>
              </w:tc>
              <w:tc>
                <w:tcPr>
                  <w:tcW w:w="4541" w:type="dxa"/>
                  <w:tcBorders>
                    <w:top w:val="single" w:sz="4" w:space="0" w:color="auto"/>
                    <w:left w:val="single" w:sz="4" w:space="0" w:color="auto"/>
                    <w:bottom w:val="single" w:sz="4" w:space="0" w:color="auto"/>
                    <w:right w:val="single" w:sz="4" w:space="0" w:color="auto"/>
                  </w:tcBorders>
                </w:tcPr>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Yeni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Güvenlik önlemleri </w:t>
                  </w:r>
                </w:p>
                <w:p w:rsidR="0007313A" w:rsidRPr="0007313A" w:rsidRDefault="0007313A" w:rsidP="0007313A">
                  <w:pPr>
                    <w:pStyle w:val="Default"/>
                    <w:jc w:val="both"/>
                    <w:rPr>
                      <w:rFonts w:ascii="Tahoma" w:hAnsi="Tahoma" w:cs="Tahoma"/>
                      <w:color w:val="FF0000"/>
                      <w:sz w:val="22"/>
                      <w:szCs w:val="22"/>
                      <w:u w:val="single"/>
                    </w:rPr>
                  </w:pPr>
                  <w:r w:rsidRPr="0007313A">
                    <w:rPr>
                      <w:rFonts w:ascii="Tahoma" w:hAnsi="Tahoma" w:cs="Tahoma"/>
                      <w:color w:val="FF0000"/>
                      <w:sz w:val="22"/>
                      <w:szCs w:val="22"/>
                      <w:u w:val="single"/>
                    </w:rPr>
                    <w:t xml:space="preserve">MADDE 555- (1) Yetkilendirilmiş gümrük müşaviri bulunmayan antrepo ile geçici depolama yerlerinde çift kilit bulundurulması zorunludur.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(2) Çift kilit altında bulundurulan geçici depolama yeri ve antrepoların, gümrüğe ait anahtarları gümrük memurlarınca kullanılır ve bu memurlar geçici depolama yeri ve antrepoların her açılıp kapanışında görevli geçici depolama yeri ve antrepo işleticisinin personeli ile beraber bulunarak kapıları birlikte açar, kapatır ve kilit altına alırlar.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(3) Çift kilit altında bulundurulan geçici depolama yeri ve antrepoların giriş veya çıkışında kullanılmayan kapıları, gümrük memurlarınca yalnız içerden kilitlenip</w:t>
                  </w:r>
                </w:p>
                <w:p w:rsidR="0007313A" w:rsidRPr="0007313A" w:rsidRDefault="0007313A" w:rsidP="0007313A">
                  <w:pPr>
                    <w:pStyle w:val="Default"/>
                    <w:jc w:val="both"/>
                    <w:rPr>
                      <w:rFonts w:ascii="Tahoma" w:hAnsi="Tahoma" w:cs="Tahoma"/>
                      <w:sz w:val="22"/>
                      <w:szCs w:val="22"/>
                    </w:rPr>
                  </w:pPr>
                  <w:proofErr w:type="gramStart"/>
                  <w:r w:rsidRPr="0007313A">
                    <w:rPr>
                      <w:rFonts w:ascii="Tahoma" w:hAnsi="Tahoma" w:cs="Tahoma"/>
                      <w:sz w:val="22"/>
                      <w:szCs w:val="22"/>
                    </w:rPr>
                    <w:t>mühürlenir</w:t>
                  </w:r>
                  <w:proofErr w:type="gramEnd"/>
                  <w:r w:rsidRPr="0007313A">
                    <w:rPr>
                      <w:rFonts w:ascii="Tahoma" w:hAnsi="Tahoma" w:cs="Tahoma"/>
                      <w:sz w:val="22"/>
                      <w:szCs w:val="22"/>
                    </w:rPr>
                    <w:t xml:space="preserve">.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 </w:t>
                  </w:r>
                </w:p>
              </w:tc>
            </w:tr>
          </w:tbl>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MADDE 29 – Aynı Yönetmeliğin 557 </w:t>
            </w:r>
            <w:proofErr w:type="spellStart"/>
            <w:r w:rsidRPr="0007313A">
              <w:rPr>
                <w:rFonts w:ascii="Tahoma" w:hAnsi="Tahoma" w:cs="Tahoma"/>
                <w:sz w:val="22"/>
                <w:szCs w:val="22"/>
              </w:rPr>
              <w:t>nci</w:t>
            </w:r>
            <w:proofErr w:type="spellEnd"/>
            <w:r w:rsidRPr="0007313A">
              <w:rPr>
                <w:rFonts w:ascii="Tahoma" w:hAnsi="Tahoma" w:cs="Tahoma"/>
                <w:sz w:val="22"/>
                <w:szCs w:val="22"/>
              </w:rPr>
              <w:t xml:space="preserve"> maddesinin birinci fıkrasında yer alan “görevlilerden,” ibaresinden sonra gelmek üzere “yetkilendirilmiş gümrük müşavirleri ile” ibaresi eklenmiştir. </w:t>
            </w:r>
          </w:p>
          <w:tbl>
            <w:tblPr>
              <w:tblW w:w="0" w:type="auto"/>
              <w:tblBorders>
                <w:top w:val="nil"/>
                <w:left w:val="nil"/>
                <w:bottom w:val="nil"/>
                <w:right w:val="nil"/>
              </w:tblBorders>
              <w:tblLook w:val="0000" w:firstRow="0" w:lastRow="0" w:firstColumn="0" w:lastColumn="0" w:noHBand="0" w:noVBand="0"/>
            </w:tblPr>
            <w:tblGrid>
              <w:gridCol w:w="4541"/>
              <w:gridCol w:w="4541"/>
            </w:tblGrid>
            <w:tr w:rsidR="0007313A" w:rsidRPr="0007313A" w:rsidTr="0007313A">
              <w:tblPrEx>
                <w:tblCellMar>
                  <w:top w:w="0" w:type="dxa"/>
                  <w:bottom w:w="0" w:type="dxa"/>
                </w:tblCellMar>
              </w:tblPrEx>
              <w:trPr>
                <w:trHeight w:val="1893"/>
              </w:trPr>
              <w:tc>
                <w:tcPr>
                  <w:tcW w:w="4541" w:type="dxa"/>
                  <w:tcBorders>
                    <w:top w:val="single" w:sz="4" w:space="0" w:color="auto"/>
                    <w:left w:val="single" w:sz="4" w:space="0" w:color="auto"/>
                    <w:right w:val="single" w:sz="4" w:space="0" w:color="auto"/>
                  </w:tcBorders>
                </w:tcPr>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Eski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Geçici depolama yeri ve antrepolara kimlerin girebileceği </w:t>
                  </w:r>
                </w:p>
                <w:p w:rsidR="0007313A" w:rsidRPr="0007313A" w:rsidRDefault="0007313A" w:rsidP="0007313A">
                  <w:pPr>
                    <w:pStyle w:val="Default"/>
                    <w:jc w:val="both"/>
                    <w:rPr>
                      <w:rFonts w:ascii="Tahoma" w:hAnsi="Tahoma" w:cs="Tahoma"/>
                      <w:sz w:val="22"/>
                      <w:szCs w:val="22"/>
                    </w:rPr>
                  </w:pPr>
                  <w:proofErr w:type="gramStart"/>
                  <w:r w:rsidRPr="0007313A">
                    <w:rPr>
                      <w:rFonts w:ascii="Tahoma" w:hAnsi="Tahoma" w:cs="Tahoma"/>
                      <w:sz w:val="22"/>
                      <w:szCs w:val="22"/>
                    </w:rPr>
                    <w:t xml:space="preserve">MADDE 557-(1) Geçici depolama yeri ve antrepolara, görevli memur, hizmetli ve işçilerle, bunların amir ve denetçilerinden ve gümrük ve ticaret müfettişi ve müfettiş yardımcıları ile gümrük idare amirleri veya yetkili kılınacak görevlilerden, gümrük müşavirleri ve yardımcılarından, eşya sahipleri veya adlarına harekete yetkili olanlardan ve gümrük idaresince izin verilen şahıslardan başka kimse giremez. </w:t>
                  </w:r>
                  <w:proofErr w:type="gramEnd"/>
                </w:p>
              </w:tc>
              <w:tc>
                <w:tcPr>
                  <w:tcW w:w="4541" w:type="dxa"/>
                  <w:tcBorders>
                    <w:top w:val="single" w:sz="4" w:space="0" w:color="auto"/>
                    <w:left w:val="single" w:sz="4" w:space="0" w:color="auto"/>
                    <w:right w:val="single" w:sz="4" w:space="0" w:color="auto"/>
                  </w:tcBorders>
                </w:tcPr>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Yeni </w:t>
                  </w:r>
                </w:p>
                <w:p w:rsidR="0007313A" w:rsidRPr="0007313A" w:rsidRDefault="0007313A" w:rsidP="0007313A">
                  <w:pPr>
                    <w:pStyle w:val="Default"/>
                    <w:jc w:val="both"/>
                    <w:rPr>
                      <w:rFonts w:ascii="Tahoma" w:hAnsi="Tahoma" w:cs="Tahoma"/>
                      <w:sz w:val="22"/>
                      <w:szCs w:val="22"/>
                    </w:rPr>
                  </w:pPr>
                  <w:r w:rsidRPr="0007313A">
                    <w:rPr>
                      <w:rFonts w:ascii="Tahoma" w:hAnsi="Tahoma" w:cs="Tahoma"/>
                      <w:sz w:val="22"/>
                      <w:szCs w:val="22"/>
                    </w:rPr>
                    <w:t xml:space="preserve">Geçici depolama yeri ve antrepolara kimlerin girebileceği </w:t>
                  </w:r>
                </w:p>
                <w:p w:rsidR="0007313A" w:rsidRPr="0007313A" w:rsidRDefault="0007313A" w:rsidP="0007313A">
                  <w:pPr>
                    <w:pStyle w:val="Default"/>
                    <w:jc w:val="both"/>
                    <w:rPr>
                      <w:rFonts w:ascii="Tahoma" w:hAnsi="Tahoma" w:cs="Tahoma"/>
                      <w:sz w:val="22"/>
                      <w:szCs w:val="22"/>
                    </w:rPr>
                  </w:pPr>
                  <w:proofErr w:type="gramStart"/>
                  <w:r w:rsidRPr="0007313A">
                    <w:rPr>
                      <w:rFonts w:ascii="Tahoma" w:hAnsi="Tahoma" w:cs="Tahoma"/>
                      <w:sz w:val="22"/>
                      <w:szCs w:val="22"/>
                    </w:rPr>
                    <w:t xml:space="preserve">MADDE 557-(1) Geçici depolama yeri ve antrepolara, görevli memur, hizmetli ve işçilerle, bunların amir ve denetçilerinden ve gümrük ve ticaret müfettişi ve müfettiş yardımcıları ile gümrük idare amirleri veya yetkili kılınacak görevlilerden, </w:t>
                  </w:r>
                  <w:r w:rsidRPr="0007313A">
                    <w:rPr>
                      <w:rFonts w:ascii="Tahoma" w:hAnsi="Tahoma" w:cs="Tahoma"/>
                      <w:b/>
                      <w:color w:val="FF0000"/>
                      <w:sz w:val="22"/>
                      <w:szCs w:val="22"/>
                      <w:u w:val="single"/>
                    </w:rPr>
                    <w:t>yetkilendirilmiş gümrük müşavirleri</w:t>
                  </w:r>
                  <w:r w:rsidRPr="0007313A">
                    <w:rPr>
                      <w:rFonts w:ascii="Tahoma" w:hAnsi="Tahoma" w:cs="Tahoma"/>
                      <w:sz w:val="22"/>
                      <w:szCs w:val="22"/>
                    </w:rPr>
                    <w:t xml:space="preserve"> ile gümrük müşavirleri ve yardımcılarından, eşya sahipleri veya adlarına harekete yetkili olanlardan ve gümrük idaresince izin verilen şahıslardan başka kimse giremez. </w:t>
                  </w:r>
                  <w:proofErr w:type="gramEnd"/>
                </w:p>
              </w:tc>
            </w:tr>
          </w:tbl>
          <w:p w:rsidR="0007313A" w:rsidRPr="0007313A" w:rsidRDefault="0007313A" w:rsidP="0007313A">
            <w:pPr>
              <w:spacing w:after="160" w:line="259" w:lineRule="auto"/>
              <w:rPr>
                <w:rFonts w:ascii="Tahoma" w:hAnsi="Tahoma" w:cs="Tahoma"/>
              </w:rPr>
            </w:pPr>
          </w:p>
        </w:tc>
      </w:tr>
    </w:tbl>
    <w:p w:rsidR="0007313A" w:rsidRPr="000733A9" w:rsidRDefault="0007313A" w:rsidP="0007313A">
      <w:pPr>
        <w:jc w:val="both"/>
        <w:rPr>
          <w:rFonts w:ascii="Tahoma" w:hAnsi="Tahoma" w:cs="Tahoma"/>
        </w:rPr>
      </w:pPr>
    </w:p>
    <w:sectPr w:rsidR="0007313A" w:rsidRPr="000733A9" w:rsidSect="000733A9">
      <w:pgSz w:w="11906" w:h="16838" w:code="9"/>
      <w:pgMar w:top="1418" w:right="1418" w:bottom="851" w:left="1418" w:header="709" w:footer="192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A9"/>
    <w:rsid w:val="0007313A"/>
    <w:rsid w:val="000733A9"/>
    <w:rsid w:val="001146D4"/>
    <w:rsid w:val="003F0D3B"/>
    <w:rsid w:val="00585846"/>
    <w:rsid w:val="006B4A19"/>
    <w:rsid w:val="00D60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7049"/>
  <w15:chartTrackingRefBased/>
  <w15:docId w15:val="{FF43C9F8-D9CB-479E-B67A-9059E50B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733A9"/>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07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1988</Words>
  <Characters>11335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2016-10-10T12:40:00Z</dcterms:created>
  <dcterms:modified xsi:type="dcterms:W3CDTF">2016-10-10T13:01:00Z</dcterms:modified>
</cp:coreProperties>
</file>